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7758" w14:textId="520C9F32" w:rsidR="008C6043" w:rsidRPr="00E167F2" w:rsidRDefault="008C6043" w:rsidP="00E167F2">
      <w:pPr>
        <w:rPr>
          <w:sz w:val="22"/>
          <w:szCs w:val="22"/>
        </w:rPr>
      </w:pPr>
      <w:r w:rsidRPr="00E167F2">
        <w:rPr>
          <w:b/>
          <w:bCs/>
          <w:sz w:val="22"/>
          <w:szCs w:val="22"/>
        </w:rPr>
        <w:tab/>
      </w:r>
    </w:p>
    <w:p w14:paraId="5531CF5F" w14:textId="5E33974A" w:rsidR="008C6043" w:rsidRPr="00E167F2" w:rsidRDefault="00E167F2" w:rsidP="008C6043">
      <w:pPr>
        <w:rPr>
          <w:sz w:val="22"/>
          <w:szCs w:val="22"/>
        </w:rPr>
      </w:pPr>
      <w:r>
        <w:rPr>
          <w:sz w:val="22"/>
          <w:szCs w:val="22"/>
        </w:rPr>
        <w:t xml:space="preserve">c/o </w:t>
      </w:r>
      <w:r w:rsidR="008C6043" w:rsidRPr="00E167F2">
        <w:rPr>
          <w:sz w:val="22"/>
          <w:szCs w:val="22"/>
        </w:rPr>
        <w:t>2</w:t>
      </w:r>
      <w:r w:rsidR="005409DF" w:rsidRPr="00E167F2">
        <w:rPr>
          <w:sz w:val="22"/>
          <w:szCs w:val="22"/>
        </w:rPr>
        <w:t>2 Ebenezer Close</w:t>
      </w:r>
      <w:r w:rsidR="008C6043" w:rsidRPr="00E167F2">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6043" w:rsidRPr="00E167F2">
        <w:rPr>
          <w:sz w:val="22"/>
          <w:szCs w:val="22"/>
        </w:rPr>
        <w:tab/>
      </w:r>
      <w:r w:rsidR="008C6043" w:rsidRPr="00E167F2">
        <w:rPr>
          <w:sz w:val="22"/>
          <w:szCs w:val="22"/>
        </w:rPr>
        <w:tab/>
      </w:r>
    </w:p>
    <w:p w14:paraId="0BF99EE5" w14:textId="7C3FD529" w:rsidR="005409DF" w:rsidRPr="00E167F2" w:rsidRDefault="005409DF" w:rsidP="008C6043">
      <w:pPr>
        <w:rPr>
          <w:sz w:val="22"/>
          <w:szCs w:val="22"/>
        </w:rPr>
      </w:pPr>
      <w:r w:rsidRPr="00E167F2">
        <w:rPr>
          <w:sz w:val="22"/>
          <w:szCs w:val="22"/>
        </w:rPr>
        <w:t>WITHAM</w:t>
      </w:r>
      <w:r w:rsidR="00E167F2">
        <w:rPr>
          <w:sz w:val="22"/>
          <w:szCs w:val="22"/>
        </w:rPr>
        <w:tab/>
      </w:r>
      <w:r w:rsidR="00E167F2">
        <w:rPr>
          <w:sz w:val="22"/>
          <w:szCs w:val="22"/>
        </w:rPr>
        <w:tab/>
      </w:r>
      <w:r w:rsidR="00E167F2">
        <w:rPr>
          <w:sz w:val="22"/>
          <w:szCs w:val="22"/>
        </w:rPr>
        <w:tab/>
      </w:r>
      <w:r w:rsidR="00E167F2">
        <w:rPr>
          <w:sz w:val="22"/>
          <w:szCs w:val="22"/>
        </w:rPr>
        <w:tab/>
      </w:r>
      <w:r w:rsidR="00E167F2">
        <w:rPr>
          <w:sz w:val="22"/>
          <w:szCs w:val="22"/>
        </w:rPr>
        <w:tab/>
      </w:r>
      <w:r w:rsidR="00E167F2">
        <w:rPr>
          <w:sz w:val="22"/>
          <w:szCs w:val="22"/>
        </w:rPr>
        <w:tab/>
      </w:r>
      <w:r w:rsidR="00E167F2">
        <w:rPr>
          <w:sz w:val="22"/>
          <w:szCs w:val="22"/>
        </w:rPr>
        <w:tab/>
      </w:r>
      <w:r w:rsidR="00E167F2" w:rsidRPr="00E167F2">
        <w:rPr>
          <w:sz w:val="22"/>
          <w:szCs w:val="22"/>
        </w:rPr>
        <w:t>Mobile: 0789 443 6624</w:t>
      </w:r>
    </w:p>
    <w:p w14:paraId="5600F61E" w14:textId="490E81A1" w:rsidR="00E167F2" w:rsidRPr="00E167F2" w:rsidRDefault="005409DF" w:rsidP="00F01522">
      <w:pPr>
        <w:rPr>
          <w:sz w:val="22"/>
          <w:szCs w:val="22"/>
        </w:rPr>
      </w:pPr>
      <w:r w:rsidRPr="00E167F2">
        <w:rPr>
          <w:sz w:val="22"/>
          <w:szCs w:val="22"/>
        </w:rPr>
        <w:t>CM8 2HX</w:t>
      </w:r>
      <w:r w:rsidR="00E167F2">
        <w:rPr>
          <w:sz w:val="22"/>
          <w:szCs w:val="22"/>
        </w:rPr>
        <w:tab/>
      </w:r>
      <w:r w:rsidR="00E167F2">
        <w:rPr>
          <w:sz w:val="22"/>
          <w:szCs w:val="22"/>
        </w:rPr>
        <w:tab/>
      </w:r>
      <w:r w:rsidR="00E167F2">
        <w:rPr>
          <w:sz w:val="22"/>
          <w:szCs w:val="22"/>
        </w:rPr>
        <w:tab/>
      </w:r>
      <w:r w:rsidR="00E167F2">
        <w:rPr>
          <w:sz w:val="22"/>
          <w:szCs w:val="22"/>
        </w:rPr>
        <w:tab/>
      </w:r>
      <w:r w:rsidR="00E167F2">
        <w:rPr>
          <w:sz w:val="22"/>
          <w:szCs w:val="22"/>
        </w:rPr>
        <w:tab/>
      </w:r>
      <w:r w:rsidR="00E167F2">
        <w:rPr>
          <w:sz w:val="22"/>
          <w:szCs w:val="22"/>
        </w:rPr>
        <w:tab/>
      </w:r>
      <w:r w:rsidR="00E167F2">
        <w:rPr>
          <w:sz w:val="22"/>
          <w:szCs w:val="22"/>
        </w:rPr>
        <w:tab/>
      </w:r>
      <w:r w:rsidR="00E167F2" w:rsidRPr="00E167F2">
        <w:rPr>
          <w:sz w:val="22"/>
          <w:szCs w:val="22"/>
        </w:rPr>
        <w:t xml:space="preserve">e-mail: </w:t>
      </w:r>
      <w:r w:rsidR="00E167F2">
        <w:rPr>
          <w:sz w:val="22"/>
          <w:szCs w:val="22"/>
        </w:rPr>
        <w:t>admin@livingstones.ngo</w:t>
      </w:r>
    </w:p>
    <w:p w14:paraId="4AAE7947" w14:textId="77777777" w:rsidR="00E167F2" w:rsidRDefault="00E167F2" w:rsidP="00F01522"/>
    <w:p w14:paraId="624BAEA9" w14:textId="77777777" w:rsidR="00C75891" w:rsidRDefault="00C75891" w:rsidP="00F01522"/>
    <w:p w14:paraId="4D9A8634" w14:textId="47ADCF01" w:rsidR="00C75891" w:rsidRPr="00AC2EED" w:rsidRDefault="00C75891" w:rsidP="00F01522">
      <w:pPr>
        <w:rPr>
          <w:b/>
          <w:bCs/>
          <w:sz w:val="22"/>
          <w:szCs w:val="22"/>
        </w:rPr>
      </w:pPr>
      <w:r w:rsidRPr="00AC2EED">
        <w:rPr>
          <w:b/>
          <w:bCs/>
          <w:sz w:val="22"/>
          <w:szCs w:val="22"/>
        </w:rPr>
        <w:t>MINUTES OF THE 34</w:t>
      </w:r>
      <w:r w:rsidR="00F91F3A">
        <w:rPr>
          <w:b/>
          <w:bCs/>
          <w:sz w:val="22"/>
          <w:szCs w:val="22"/>
        </w:rPr>
        <w:t>th</w:t>
      </w:r>
      <w:r w:rsidRPr="00AC2EED">
        <w:rPr>
          <w:b/>
          <w:bCs/>
          <w:sz w:val="22"/>
          <w:szCs w:val="22"/>
        </w:rPr>
        <w:t xml:space="preserve"> ANNUAL GENERAL MEETING Saturday 21 November, 2020 by Zoom </w:t>
      </w:r>
    </w:p>
    <w:p w14:paraId="7DAF33B5" w14:textId="77777777" w:rsidR="00C75891" w:rsidRPr="00AC2EED" w:rsidRDefault="00C75891" w:rsidP="00F01522">
      <w:pPr>
        <w:rPr>
          <w:b/>
          <w:bCs/>
          <w:sz w:val="22"/>
          <w:szCs w:val="22"/>
        </w:rPr>
      </w:pPr>
    </w:p>
    <w:p w14:paraId="0F9D4782" w14:textId="77777777" w:rsidR="00C75891" w:rsidRPr="00AC2EED" w:rsidRDefault="00C75891" w:rsidP="00F01522">
      <w:pPr>
        <w:rPr>
          <w:sz w:val="22"/>
          <w:szCs w:val="22"/>
        </w:rPr>
      </w:pPr>
      <w:r w:rsidRPr="00AC2EED">
        <w:rPr>
          <w:sz w:val="22"/>
          <w:szCs w:val="22"/>
        </w:rPr>
        <w:t xml:space="preserve">At 14.00,  Colin South, Chair of Living Stones, welcomed all present (25 participants). </w:t>
      </w:r>
    </w:p>
    <w:p w14:paraId="1900F89F" w14:textId="77777777" w:rsidR="00C75891" w:rsidRPr="00AC2EED" w:rsidRDefault="00C75891" w:rsidP="00F01522">
      <w:pPr>
        <w:rPr>
          <w:sz w:val="22"/>
          <w:szCs w:val="22"/>
        </w:rPr>
      </w:pPr>
    </w:p>
    <w:p w14:paraId="458A49F6" w14:textId="5905259E" w:rsidR="00C75891" w:rsidRPr="00AC2EED" w:rsidRDefault="00C75891" w:rsidP="00F01522">
      <w:pPr>
        <w:rPr>
          <w:sz w:val="22"/>
          <w:szCs w:val="22"/>
        </w:rPr>
      </w:pPr>
      <w:r w:rsidRPr="00AC2EED">
        <w:rPr>
          <w:b/>
          <w:bCs/>
          <w:sz w:val="22"/>
          <w:szCs w:val="22"/>
        </w:rPr>
        <w:t>Apologies</w:t>
      </w:r>
      <w:r w:rsidRPr="00AC2EED">
        <w:rPr>
          <w:sz w:val="22"/>
          <w:szCs w:val="22"/>
        </w:rPr>
        <w:t xml:space="preserve"> were received from </w:t>
      </w:r>
      <w:r w:rsidR="005B48EE">
        <w:rPr>
          <w:sz w:val="22"/>
          <w:szCs w:val="22"/>
        </w:rPr>
        <w:t>Rev. John Hudson</w:t>
      </w:r>
    </w:p>
    <w:p w14:paraId="12743107" w14:textId="0E8989E0" w:rsidR="00EF0477" w:rsidRPr="00AC2EED" w:rsidRDefault="00EF0477" w:rsidP="00F01522">
      <w:pPr>
        <w:rPr>
          <w:sz w:val="22"/>
          <w:szCs w:val="22"/>
        </w:rPr>
      </w:pPr>
    </w:p>
    <w:p w14:paraId="045F9607" w14:textId="0D703EE5" w:rsidR="006A47E9" w:rsidRDefault="006A47E9" w:rsidP="00F01522">
      <w:pPr>
        <w:rPr>
          <w:sz w:val="22"/>
          <w:szCs w:val="22"/>
        </w:rPr>
      </w:pPr>
      <w:r>
        <w:rPr>
          <w:sz w:val="22"/>
          <w:szCs w:val="22"/>
        </w:rPr>
        <w:t>T</w:t>
      </w:r>
      <w:r w:rsidR="00EF0477" w:rsidRPr="00AC2EED">
        <w:rPr>
          <w:sz w:val="22"/>
          <w:szCs w:val="22"/>
        </w:rPr>
        <w:t>he minutes of the previous AGM held on 16th November, 2019, were accepted as a true record with the following amendment</w:t>
      </w:r>
      <w:r>
        <w:rPr>
          <w:sz w:val="22"/>
          <w:szCs w:val="22"/>
        </w:rPr>
        <w:t>s</w:t>
      </w:r>
      <w:r w:rsidR="00A40E96">
        <w:rPr>
          <w:sz w:val="22"/>
          <w:szCs w:val="22"/>
        </w:rPr>
        <w:t>:-</w:t>
      </w:r>
      <w:r w:rsidR="00EF0477" w:rsidRPr="00AC2EED">
        <w:rPr>
          <w:sz w:val="22"/>
          <w:szCs w:val="22"/>
        </w:rPr>
        <w:t xml:space="preserve"> </w:t>
      </w:r>
    </w:p>
    <w:p w14:paraId="75B57D91" w14:textId="77777777" w:rsidR="00A40E96" w:rsidRDefault="00A40E96" w:rsidP="00F01522">
      <w:pPr>
        <w:rPr>
          <w:sz w:val="22"/>
          <w:szCs w:val="22"/>
        </w:rPr>
      </w:pPr>
    </w:p>
    <w:p w14:paraId="4D7B0FEB" w14:textId="73A0AA63" w:rsidR="00EF0477" w:rsidRDefault="00EF0477" w:rsidP="00F01522">
      <w:pPr>
        <w:rPr>
          <w:sz w:val="22"/>
          <w:szCs w:val="22"/>
        </w:rPr>
      </w:pPr>
      <w:r w:rsidRPr="00AC2EED">
        <w:rPr>
          <w:sz w:val="22"/>
          <w:szCs w:val="22"/>
        </w:rPr>
        <w:t xml:space="preserve">Under the section entitled </w:t>
      </w:r>
      <w:r w:rsidRPr="00AC2EED">
        <w:rPr>
          <w:b/>
          <w:bCs/>
          <w:sz w:val="22"/>
          <w:szCs w:val="22"/>
        </w:rPr>
        <w:t>British Palestine Friendship and Twinning Network</w:t>
      </w:r>
      <w:r w:rsidRPr="00AC2EED">
        <w:rPr>
          <w:sz w:val="22"/>
          <w:szCs w:val="22"/>
        </w:rPr>
        <w:t xml:space="preserve"> the sente</w:t>
      </w:r>
      <w:r w:rsidR="006A47E9">
        <w:rPr>
          <w:sz w:val="22"/>
          <w:szCs w:val="22"/>
        </w:rPr>
        <w:t>nc</w:t>
      </w:r>
      <w:r w:rsidRPr="00AC2EED">
        <w:rPr>
          <w:sz w:val="22"/>
          <w:szCs w:val="22"/>
        </w:rPr>
        <w:t>e stating that “</w:t>
      </w:r>
      <w:r w:rsidRPr="00AC2EED">
        <w:rPr>
          <w:i/>
          <w:iCs/>
          <w:sz w:val="22"/>
          <w:szCs w:val="22"/>
        </w:rPr>
        <w:t>This year’s first conference in Nablus/Sebastiaya had been very successful</w:t>
      </w:r>
      <w:r w:rsidRPr="00AC2EED">
        <w:rPr>
          <w:sz w:val="22"/>
          <w:szCs w:val="22"/>
        </w:rPr>
        <w:t>” should state “</w:t>
      </w:r>
      <w:r w:rsidRPr="00AC2EED">
        <w:rPr>
          <w:i/>
          <w:iCs/>
          <w:sz w:val="22"/>
          <w:szCs w:val="22"/>
        </w:rPr>
        <w:t>This year the second conference in Palestime was held in Nablus/Sebastiaya and was very successful.</w:t>
      </w:r>
      <w:r w:rsidRPr="00AC2EED">
        <w:rPr>
          <w:sz w:val="22"/>
          <w:szCs w:val="22"/>
        </w:rPr>
        <w:t>”</w:t>
      </w:r>
    </w:p>
    <w:p w14:paraId="1BB0A2FC" w14:textId="626956A4" w:rsidR="00A40E96" w:rsidRDefault="00A40E96" w:rsidP="00F01522">
      <w:pPr>
        <w:rPr>
          <w:sz w:val="22"/>
          <w:szCs w:val="22"/>
        </w:rPr>
      </w:pPr>
    </w:p>
    <w:p w14:paraId="7E2DBB26" w14:textId="388FD585" w:rsidR="00A40E96" w:rsidRPr="00AC2EED" w:rsidRDefault="00A40E96" w:rsidP="00F01522">
      <w:pPr>
        <w:rPr>
          <w:sz w:val="22"/>
          <w:szCs w:val="22"/>
        </w:rPr>
      </w:pPr>
      <w:r>
        <w:rPr>
          <w:sz w:val="22"/>
          <w:szCs w:val="22"/>
        </w:rPr>
        <w:t>Catharine Langrish pointed out that she was also nominated as a Trustee. It was agreed that Catherine was left out in error and should be added to the list of nominated Trustees at the AGM on 16</w:t>
      </w:r>
      <w:r w:rsidRPr="00A40E96">
        <w:rPr>
          <w:sz w:val="22"/>
          <w:szCs w:val="22"/>
          <w:vertAlign w:val="superscript"/>
        </w:rPr>
        <w:t>th</w:t>
      </w:r>
      <w:r>
        <w:rPr>
          <w:sz w:val="22"/>
          <w:szCs w:val="22"/>
        </w:rPr>
        <w:t xml:space="preserve"> November 2019. </w:t>
      </w:r>
    </w:p>
    <w:p w14:paraId="1BC89C8B" w14:textId="77777777" w:rsidR="00C75891" w:rsidRPr="00AC2EED" w:rsidRDefault="00C75891" w:rsidP="00F01522">
      <w:pPr>
        <w:rPr>
          <w:sz w:val="22"/>
          <w:szCs w:val="22"/>
        </w:rPr>
      </w:pPr>
    </w:p>
    <w:p w14:paraId="4F715A9F" w14:textId="76AD2C81" w:rsidR="00A40E96" w:rsidRDefault="00C75891" w:rsidP="00F01522">
      <w:pPr>
        <w:rPr>
          <w:sz w:val="22"/>
          <w:szCs w:val="22"/>
        </w:rPr>
      </w:pPr>
      <w:r w:rsidRPr="00AC2EED">
        <w:rPr>
          <w:sz w:val="22"/>
          <w:szCs w:val="22"/>
        </w:rPr>
        <w:t xml:space="preserve">The Chair signed the minutes of the previous AGM held on </w:t>
      </w:r>
      <w:r w:rsidR="00A40E96">
        <w:rPr>
          <w:sz w:val="22"/>
          <w:szCs w:val="22"/>
        </w:rPr>
        <w:t>16</w:t>
      </w:r>
      <w:r w:rsidRPr="00AC2EED">
        <w:rPr>
          <w:sz w:val="22"/>
          <w:szCs w:val="22"/>
        </w:rPr>
        <w:t>th November, 201</w:t>
      </w:r>
      <w:r w:rsidR="00A40E96">
        <w:rPr>
          <w:sz w:val="22"/>
          <w:szCs w:val="22"/>
        </w:rPr>
        <w:t>9</w:t>
      </w:r>
      <w:r w:rsidRPr="00AC2EED">
        <w:rPr>
          <w:sz w:val="22"/>
          <w:szCs w:val="22"/>
        </w:rPr>
        <w:t>, as a true record</w:t>
      </w:r>
      <w:r w:rsidR="00A40E96">
        <w:rPr>
          <w:sz w:val="22"/>
          <w:szCs w:val="22"/>
        </w:rPr>
        <w:t xml:space="preserve"> with the above agreed amendments</w:t>
      </w:r>
      <w:r w:rsidRPr="00AC2EED">
        <w:rPr>
          <w:sz w:val="22"/>
          <w:szCs w:val="22"/>
        </w:rPr>
        <w:t xml:space="preserve">. Proposed by </w:t>
      </w:r>
      <w:r w:rsidR="007F78DB">
        <w:rPr>
          <w:sz w:val="22"/>
          <w:szCs w:val="22"/>
        </w:rPr>
        <w:t>Rene ??</w:t>
      </w:r>
      <w:r w:rsidRPr="00AC2EED">
        <w:rPr>
          <w:sz w:val="22"/>
          <w:szCs w:val="22"/>
        </w:rPr>
        <w:t xml:space="preserve"> and seconded by </w:t>
      </w:r>
      <w:r w:rsidR="007F78DB">
        <w:rPr>
          <w:sz w:val="22"/>
          <w:szCs w:val="22"/>
        </w:rPr>
        <w:t>Duncan Macpherson</w:t>
      </w:r>
      <w:r w:rsidRPr="00AC2EED">
        <w:rPr>
          <w:sz w:val="22"/>
          <w:szCs w:val="22"/>
        </w:rPr>
        <w:t xml:space="preserve">. </w:t>
      </w:r>
    </w:p>
    <w:p w14:paraId="1CC4BD92" w14:textId="77777777" w:rsidR="00A40E96" w:rsidRDefault="00A40E96" w:rsidP="00F01522">
      <w:pPr>
        <w:rPr>
          <w:sz w:val="22"/>
          <w:szCs w:val="22"/>
        </w:rPr>
      </w:pPr>
    </w:p>
    <w:p w14:paraId="5E7F2D3E" w14:textId="71EB38F8" w:rsidR="00ED5C51" w:rsidRDefault="00A40E96" w:rsidP="00F01522">
      <w:pPr>
        <w:rPr>
          <w:sz w:val="22"/>
          <w:szCs w:val="22"/>
        </w:rPr>
      </w:pPr>
      <w:r w:rsidRPr="00A40E96">
        <w:rPr>
          <w:b/>
          <w:bCs/>
          <w:sz w:val="22"/>
          <w:szCs w:val="22"/>
        </w:rPr>
        <w:t>M</w:t>
      </w:r>
      <w:r w:rsidR="00C75891" w:rsidRPr="00A40E96">
        <w:rPr>
          <w:b/>
          <w:bCs/>
          <w:sz w:val="22"/>
          <w:szCs w:val="22"/>
        </w:rPr>
        <w:t xml:space="preserve">atters </w:t>
      </w:r>
      <w:r w:rsidRPr="00A40E96">
        <w:rPr>
          <w:b/>
          <w:bCs/>
          <w:sz w:val="22"/>
          <w:szCs w:val="22"/>
        </w:rPr>
        <w:t>A</w:t>
      </w:r>
      <w:r w:rsidR="00C75891" w:rsidRPr="00A40E96">
        <w:rPr>
          <w:b/>
          <w:bCs/>
          <w:sz w:val="22"/>
          <w:szCs w:val="22"/>
        </w:rPr>
        <w:t>rising and Pilgrimages</w:t>
      </w:r>
      <w:r w:rsidR="00C75891" w:rsidRPr="00AC2EED">
        <w:rPr>
          <w:sz w:val="22"/>
          <w:szCs w:val="22"/>
        </w:rPr>
        <w:t xml:space="preserve"> the</w:t>
      </w:r>
      <w:r w:rsidR="00ED5C51">
        <w:rPr>
          <w:sz w:val="22"/>
          <w:szCs w:val="22"/>
        </w:rPr>
        <w:t>re were two items in matters aring about two pilgrimages. One organised by Jo Simister which took place in Jan/Feb to Derby with 7 attendees. It was a difficult programme as it got mixed up with international events</w:t>
      </w:r>
      <w:r w:rsidR="009F7826">
        <w:rPr>
          <w:sz w:val="22"/>
          <w:szCs w:val="22"/>
        </w:rPr>
        <w:t xml:space="preserve"> but was a time of positive spiritual reflection nevertheless. </w:t>
      </w:r>
      <w:r w:rsidR="00ED5C51">
        <w:rPr>
          <w:sz w:val="22"/>
          <w:szCs w:val="22"/>
        </w:rPr>
        <w:t xml:space="preserve"> The second pilgrimage was organised by Andrew and was supposed to be to Lebanon in </w:t>
      </w:r>
      <w:r w:rsidR="009F7826">
        <w:rPr>
          <w:sz w:val="22"/>
          <w:szCs w:val="22"/>
        </w:rPr>
        <w:t xml:space="preserve">May but was then postponed to </w:t>
      </w:r>
      <w:r w:rsidR="00ED5C51">
        <w:rPr>
          <w:sz w:val="22"/>
          <w:szCs w:val="22"/>
        </w:rPr>
        <w:t xml:space="preserve">September but </w:t>
      </w:r>
      <w:r w:rsidR="009F7826">
        <w:rPr>
          <w:sz w:val="22"/>
          <w:szCs w:val="22"/>
        </w:rPr>
        <w:t>in th</w:t>
      </w:r>
      <w:r w:rsidR="00F91F3A">
        <w:rPr>
          <w:sz w:val="22"/>
          <w:szCs w:val="22"/>
        </w:rPr>
        <w:t>e</w:t>
      </w:r>
      <w:r w:rsidR="009F7826">
        <w:rPr>
          <w:sz w:val="22"/>
          <w:szCs w:val="22"/>
        </w:rPr>
        <w:t xml:space="preserve"> end </w:t>
      </w:r>
      <w:r w:rsidR="00ED5C51">
        <w:rPr>
          <w:sz w:val="22"/>
          <w:szCs w:val="22"/>
        </w:rPr>
        <w:t xml:space="preserve">all plans and bookings were cancelled due to Covid19 and lockdown. Any plans for Living Stones Pilgrimages are on hold.  </w:t>
      </w:r>
      <w:r w:rsidR="00C75891" w:rsidRPr="00AC2EED">
        <w:rPr>
          <w:sz w:val="22"/>
          <w:szCs w:val="22"/>
        </w:rPr>
        <w:t xml:space="preserve"> </w:t>
      </w:r>
    </w:p>
    <w:p w14:paraId="66D01097" w14:textId="77777777" w:rsidR="00ED5C51" w:rsidRDefault="00ED5C51" w:rsidP="00F01522">
      <w:pPr>
        <w:rPr>
          <w:sz w:val="22"/>
          <w:szCs w:val="22"/>
        </w:rPr>
      </w:pPr>
    </w:p>
    <w:p w14:paraId="18A6F9B7" w14:textId="4F46FE5B" w:rsidR="006B4090" w:rsidRDefault="00C75891" w:rsidP="00F01522">
      <w:pPr>
        <w:rPr>
          <w:sz w:val="22"/>
          <w:szCs w:val="22"/>
        </w:rPr>
      </w:pPr>
      <w:r w:rsidRPr="00ED5C51">
        <w:rPr>
          <w:b/>
          <w:bCs/>
          <w:sz w:val="22"/>
          <w:szCs w:val="22"/>
        </w:rPr>
        <w:t>Chair’s Report.</w:t>
      </w:r>
      <w:r w:rsidRPr="00AC2EED">
        <w:rPr>
          <w:sz w:val="22"/>
          <w:szCs w:val="22"/>
        </w:rPr>
        <w:t xml:space="preserve"> </w:t>
      </w:r>
      <w:r w:rsidR="003118E0">
        <w:rPr>
          <w:sz w:val="22"/>
          <w:szCs w:val="22"/>
        </w:rPr>
        <w:t>Colin South highlighted that the Report covers the period April 1</w:t>
      </w:r>
      <w:r w:rsidR="003118E0" w:rsidRPr="003118E0">
        <w:rPr>
          <w:sz w:val="22"/>
          <w:szCs w:val="22"/>
          <w:vertAlign w:val="superscript"/>
        </w:rPr>
        <w:t>st</w:t>
      </w:r>
      <w:r w:rsidR="003118E0">
        <w:rPr>
          <w:sz w:val="22"/>
          <w:szCs w:val="22"/>
        </w:rPr>
        <w:t xml:space="preserve"> 2019 – March 31</w:t>
      </w:r>
      <w:r w:rsidR="003118E0" w:rsidRPr="003118E0">
        <w:rPr>
          <w:sz w:val="22"/>
          <w:szCs w:val="22"/>
          <w:vertAlign w:val="superscript"/>
        </w:rPr>
        <w:t>st</w:t>
      </w:r>
      <w:r w:rsidR="003118E0">
        <w:rPr>
          <w:sz w:val="22"/>
          <w:szCs w:val="22"/>
        </w:rPr>
        <w:t xml:space="preserve"> 2020 with the previous AGM taking place in the middle of the year so half the work in the report was undertaken by the previous E</w:t>
      </w:r>
      <w:r w:rsidR="00F91F3A">
        <w:rPr>
          <w:sz w:val="22"/>
          <w:szCs w:val="22"/>
        </w:rPr>
        <w:t>x</w:t>
      </w:r>
      <w:r w:rsidR="003118E0">
        <w:rPr>
          <w:sz w:val="22"/>
          <w:szCs w:val="22"/>
        </w:rPr>
        <w:t>ecutive Committee and the second half by the new Committee.</w:t>
      </w:r>
      <w:r w:rsidR="00253E8F">
        <w:rPr>
          <w:sz w:val="22"/>
          <w:szCs w:val="22"/>
        </w:rPr>
        <w:t xml:space="preserve">  </w:t>
      </w:r>
      <w:r w:rsidR="003118E0">
        <w:rPr>
          <w:sz w:val="22"/>
          <w:szCs w:val="22"/>
        </w:rPr>
        <w:t xml:space="preserve">The new Committee only inherited three members from the previous Executive and one of those had to </w:t>
      </w:r>
      <w:r w:rsidR="003118E0">
        <w:rPr>
          <w:sz w:val="22"/>
          <w:szCs w:val="22"/>
        </w:rPr>
        <w:lastRenderedPageBreak/>
        <w:t xml:space="preserve">leave to deal with family matters so with only two experienced members in the new Committee there was a sharp learning curve for many. The new Committee had to re-examine </w:t>
      </w:r>
      <w:r w:rsidR="00DC5A2A">
        <w:rPr>
          <w:sz w:val="22"/>
          <w:szCs w:val="22"/>
        </w:rPr>
        <w:t xml:space="preserve">the </w:t>
      </w:r>
      <w:r w:rsidR="003118E0">
        <w:rPr>
          <w:sz w:val="22"/>
          <w:szCs w:val="22"/>
        </w:rPr>
        <w:t xml:space="preserve">Strategy and Objects and decide where to best concentrate its energies and decide its priorities. There was also no adminstrative support. </w:t>
      </w:r>
      <w:r w:rsidR="006B4090">
        <w:rPr>
          <w:sz w:val="22"/>
          <w:szCs w:val="22"/>
        </w:rPr>
        <w:t>A SWAT analysis was undertaken and much thought was given to how best to go forward. A Strategy document was produced called “?????????”. Th</w:t>
      </w:r>
      <w:r w:rsidR="00B6590E">
        <w:rPr>
          <w:sz w:val="22"/>
          <w:szCs w:val="22"/>
        </w:rPr>
        <w:t xml:space="preserve">e </w:t>
      </w:r>
      <w:r w:rsidR="006B4090">
        <w:rPr>
          <w:sz w:val="22"/>
          <w:szCs w:val="22"/>
        </w:rPr>
        <w:t xml:space="preserve"> thrust of </w:t>
      </w:r>
      <w:r w:rsidR="00B6590E">
        <w:rPr>
          <w:sz w:val="22"/>
          <w:szCs w:val="22"/>
        </w:rPr>
        <w:t>the work focussed on leadership support  and p</w:t>
      </w:r>
      <w:r w:rsidR="006B4090">
        <w:rPr>
          <w:sz w:val="22"/>
          <w:szCs w:val="22"/>
        </w:rPr>
        <w:t xml:space="preserve">roducing the Yearbook. </w:t>
      </w:r>
    </w:p>
    <w:p w14:paraId="4643A170" w14:textId="77777777" w:rsidR="006B4090" w:rsidRDefault="006B4090" w:rsidP="00F01522">
      <w:pPr>
        <w:rPr>
          <w:sz w:val="22"/>
          <w:szCs w:val="22"/>
        </w:rPr>
      </w:pPr>
    </w:p>
    <w:p w14:paraId="10A21A72" w14:textId="6FAE4697" w:rsidR="00B6590E" w:rsidRDefault="006B4090" w:rsidP="00F01522">
      <w:pPr>
        <w:rPr>
          <w:sz w:val="22"/>
          <w:szCs w:val="22"/>
        </w:rPr>
      </w:pPr>
      <w:r w:rsidRPr="006B4090">
        <w:rPr>
          <w:b/>
          <w:bCs/>
          <w:sz w:val="22"/>
          <w:szCs w:val="22"/>
        </w:rPr>
        <w:t xml:space="preserve">The Yearbook </w:t>
      </w:r>
      <w:r>
        <w:rPr>
          <w:sz w:val="22"/>
          <w:szCs w:val="22"/>
        </w:rPr>
        <w:t xml:space="preserve">– Len and Anthony reported that the Yearbook will have over 400 pages when it is published.  There has been a delay due to Covid and a paper from Aziz has been delayed in submission. The Yearbook should be printed before Chrsitmas and distributed before the end of 2020. It will be posted </w:t>
      </w:r>
      <w:r w:rsidR="00F91F3A">
        <w:rPr>
          <w:sz w:val="22"/>
          <w:szCs w:val="22"/>
        </w:rPr>
        <w:t xml:space="preserve">out by mail </w:t>
      </w:r>
      <w:r>
        <w:rPr>
          <w:sz w:val="22"/>
          <w:szCs w:val="22"/>
        </w:rPr>
        <w:t>and put on the website along with previous Yearbooks so there will be a wealth of r</w:t>
      </w:r>
      <w:r w:rsidR="00B6590E">
        <w:rPr>
          <w:sz w:val="22"/>
          <w:szCs w:val="22"/>
        </w:rPr>
        <w:t>i</w:t>
      </w:r>
      <w:r>
        <w:rPr>
          <w:sz w:val="22"/>
          <w:szCs w:val="22"/>
        </w:rPr>
        <w:t xml:space="preserve">ches. </w:t>
      </w:r>
      <w:r w:rsidR="00B6590E">
        <w:rPr>
          <w:sz w:val="22"/>
          <w:szCs w:val="22"/>
        </w:rPr>
        <w:t>There are already 4 papers for the 2021 Yearbook. New scholars are and should be encouraged to dis</w:t>
      </w:r>
      <w:r w:rsidR="00F91F3A">
        <w:rPr>
          <w:sz w:val="22"/>
          <w:szCs w:val="22"/>
        </w:rPr>
        <w:t>s</w:t>
      </w:r>
      <w:r w:rsidR="00B6590E">
        <w:rPr>
          <w:sz w:val="22"/>
          <w:szCs w:val="22"/>
        </w:rPr>
        <w:t>eminate their research and knowledge and Living Stones needs to  think about repositioning scholarshi</w:t>
      </w:r>
      <w:r w:rsidR="00F91F3A">
        <w:rPr>
          <w:sz w:val="22"/>
          <w:szCs w:val="22"/>
        </w:rPr>
        <w:t>p</w:t>
      </w:r>
      <w:r w:rsidR="00B6590E">
        <w:rPr>
          <w:sz w:val="22"/>
          <w:szCs w:val="22"/>
        </w:rPr>
        <w:t>s to a wider range of people and churches in the Middle East and outside. The Theology Group also feeds int</w:t>
      </w:r>
      <w:r w:rsidR="00F91F3A">
        <w:rPr>
          <w:sz w:val="22"/>
          <w:szCs w:val="22"/>
        </w:rPr>
        <w:t>o</w:t>
      </w:r>
      <w:r w:rsidR="00B6590E">
        <w:rPr>
          <w:sz w:val="22"/>
          <w:szCs w:val="22"/>
        </w:rPr>
        <w:t xml:space="preserve"> the Yearbook. It is a good way to test out any research in this area with committed people. It is a unique ven</w:t>
      </w:r>
      <w:r w:rsidR="00F91F3A">
        <w:rPr>
          <w:sz w:val="22"/>
          <w:szCs w:val="22"/>
        </w:rPr>
        <w:t>t</w:t>
      </w:r>
      <w:r w:rsidR="00B6590E">
        <w:rPr>
          <w:sz w:val="22"/>
          <w:szCs w:val="22"/>
        </w:rPr>
        <w:t>u</w:t>
      </w:r>
      <w:r w:rsidR="00F91F3A">
        <w:rPr>
          <w:sz w:val="22"/>
          <w:szCs w:val="22"/>
        </w:rPr>
        <w:t>r</w:t>
      </w:r>
      <w:r w:rsidR="00B6590E">
        <w:rPr>
          <w:sz w:val="22"/>
          <w:szCs w:val="22"/>
        </w:rPr>
        <w:t>e  and the only academic platform to consider theology in the Middle East.</w:t>
      </w:r>
    </w:p>
    <w:p w14:paraId="0248D897" w14:textId="77777777" w:rsidR="00B6590E" w:rsidRDefault="00B6590E" w:rsidP="00F01522">
      <w:pPr>
        <w:rPr>
          <w:sz w:val="22"/>
          <w:szCs w:val="22"/>
        </w:rPr>
      </w:pPr>
    </w:p>
    <w:p w14:paraId="30CD0521" w14:textId="391544FC" w:rsidR="005E32E5" w:rsidRDefault="00B6590E" w:rsidP="00F01522">
      <w:pPr>
        <w:rPr>
          <w:sz w:val="22"/>
          <w:szCs w:val="22"/>
        </w:rPr>
      </w:pPr>
      <w:r>
        <w:rPr>
          <w:sz w:val="22"/>
          <w:szCs w:val="22"/>
        </w:rPr>
        <w:t xml:space="preserve">The second part of the Strategy related to Leadership support </w:t>
      </w:r>
      <w:r w:rsidR="00DC5A2A">
        <w:rPr>
          <w:sz w:val="22"/>
          <w:szCs w:val="22"/>
        </w:rPr>
        <w:t>which resulted in</w:t>
      </w:r>
      <w:r>
        <w:rPr>
          <w:sz w:val="22"/>
          <w:szCs w:val="22"/>
        </w:rPr>
        <w:t xml:space="preserve"> the creation of a set of team</w:t>
      </w:r>
      <w:r w:rsidR="00DC5A2A">
        <w:rPr>
          <w:sz w:val="22"/>
          <w:szCs w:val="22"/>
        </w:rPr>
        <w:t>s</w:t>
      </w:r>
      <w:r>
        <w:rPr>
          <w:sz w:val="22"/>
          <w:szCs w:val="22"/>
        </w:rPr>
        <w:t xml:space="preserve"> to focus on</w:t>
      </w:r>
      <w:r w:rsidR="00DC5A2A">
        <w:rPr>
          <w:sz w:val="22"/>
          <w:szCs w:val="22"/>
        </w:rPr>
        <w:t xml:space="preserve"> and support</w:t>
      </w:r>
      <w:r>
        <w:rPr>
          <w:sz w:val="22"/>
          <w:szCs w:val="22"/>
        </w:rPr>
        <w:t xml:space="preserve"> partic</w:t>
      </w:r>
      <w:r w:rsidR="005E32E5">
        <w:rPr>
          <w:sz w:val="22"/>
          <w:szCs w:val="22"/>
        </w:rPr>
        <w:t>ular areas of work. For example – Membership</w:t>
      </w:r>
      <w:r w:rsidR="00A20765">
        <w:rPr>
          <w:sz w:val="22"/>
          <w:szCs w:val="22"/>
        </w:rPr>
        <w:t>, Publicity</w:t>
      </w:r>
      <w:r w:rsidR="005E32E5">
        <w:rPr>
          <w:sz w:val="22"/>
          <w:szCs w:val="22"/>
        </w:rPr>
        <w:t xml:space="preserve"> and Promotion team, </w:t>
      </w:r>
      <w:r w:rsidR="00A20765">
        <w:rPr>
          <w:sz w:val="22"/>
          <w:szCs w:val="22"/>
        </w:rPr>
        <w:t xml:space="preserve">pilgrimage and Partnerships Team, Theology and </w:t>
      </w:r>
      <w:r w:rsidR="005E32E5">
        <w:rPr>
          <w:sz w:val="22"/>
          <w:szCs w:val="22"/>
        </w:rPr>
        <w:t>Scholarship team etc. In the area of scholarships we discovered how much we needed the expertise of Heythrop College and in this regard Anthony</w:t>
      </w:r>
      <w:r w:rsidR="00A20765">
        <w:rPr>
          <w:sz w:val="22"/>
          <w:szCs w:val="22"/>
        </w:rPr>
        <w:t xml:space="preserve"> O’Mahony</w:t>
      </w:r>
      <w:r w:rsidR="005E32E5">
        <w:rPr>
          <w:sz w:val="22"/>
          <w:szCs w:val="22"/>
        </w:rPr>
        <w:t xml:space="preserve"> has contributed very richly. We have decided to fund Anthony for 2 years to support our work and his. </w:t>
      </w:r>
    </w:p>
    <w:p w14:paraId="799B0EC9" w14:textId="77777777" w:rsidR="005E32E5" w:rsidRDefault="005E32E5" w:rsidP="00F01522">
      <w:pPr>
        <w:rPr>
          <w:sz w:val="22"/>
          <w:szCs w:val="22"/>
        </w:rPr>
      </w:pPr>
    </w:p>
    <w:p w14:paraId="7FD91827" w14:textId="00045776" w:rsidR="006B4090" w:rsidRDefault="005E32E5" w:rsidP="00F01522">
      <w:pPr>
        <w:rPr>
          <w:sz w:val="22"/>
          <w:szCs w:val="22"/>
        </w:rPr>
      </w:pPr>
      <w:r>
        <w:rPr>
          <w:sz w:val="22"/>
          <w:szCs w:val="22"/>
        </w:rPr>
        <w:t>Unfortunately Micha</w:t>
      </w:r>
      <w:r w:rsidR="00DC5A2A">
        <w:rPr>
          <w:sz w:val="22"/>
          <w:szCs w:val="22"/>
        </w:rPr>
        <w:t>el</w:t>
      </w:r>
      <w:r>
        <w:rPr>
          <w:sz w:val="22"/>
          <w:szCs w:val="22"/>
        </w:rPr>
        <w:t xml:space="preserve"> </w:t>
      </w:r>
      <w:r w:rsidR="00A20765">
        <w:rPr>
          <w:sz w:val="22"/>
          <w:szCs w:val="22"/>
        </w:rPr>
        <w:t xml:space="preserve">Doherty </w:t>
      </w:r>
      <w:r>
        <w:rPr>
          <w:sz w:val="22"/>
          <w:szCs w:val="22"/>
        </w:rPr>
        <w:t xml:space="preserve">felt he was not sufficiently qualified to </w:t>
      </w:r>
      <w:r w:rsidR="00DC5A2A">
        <w:rPr>
          <w:sz w:val="22"/>
          <w:szCs w:val="22"/>
        </w:rPr>
        <w:t xml:space="preserve">continue </w:t>
      </w:r>
      <w:r>
        <w:rPr>
          <w:sz w:val="22"/>
          <w:szCs w:val="22"/>
        </w:rPr>
        <w:t>undertak</w:t>
      </w:r>
      <w:r w:rsidR="00DC5A2A">
        <w:rPr>
          <w:sz w:val="22"/>
          <w:szCs w:val="22"/>
        </w:rPr>
        <w:t>ing</w:t>
      </w:r>
      <w:r>
        <w:rPr>
          <w:sz w:val="22"/>
          <w:szCs w:val="22"/>
        </w:rPr>
        <w:t xml:space="preserve"> the role of Honorary Treasurer</w:t>
      </w:r>
      <w:r w:rsidR="00B6590E">
        <w:rPr>
          <w:sz w:val="22"/>
          <w:szCs w:val="22"/>
        </w:rPr>
        <w:t xml:space="preserve"> </w:t>
      </w:r>
      <w:r>
        <w:rPr>
          <w:sz w:val="22"/>
          <w:szCs w:val="22"/>
        </w:rPr>
        <w:t>so he stepped down from this role. There have been no other volunteers so the Chair has been acting in this role with the support of Betty Sander</w:t>
      </w:r>
      <w:r w:rsidR="00DC5A2A">
        <w:rPr>
          <w:sz w:val="22"/>
          <w:szCs w:val="22"/>
        </w:rPr>
        <w:t>s</w:t>
      </w:r>
      <w:r>
        <w:rPr>
          <w:sz w:val="22"/>
          <w:szCs w:val="22"/>
        </w:rPr>
        <w:t xml:space="preserve">, Finance Officer who has been appointed by Living Stones. </w:t>
      </w:r>
    </w:p>
    <w:p w14:paraId="4C9AEA66" w14:textId="6E1F2125" w:rsidR="005E32E5" w:rsidRDefault="005E32E5" w:rsidP="00F01522">
      <w:pPr>
        <w:rPr>
          <w:sz w:val="22"/>
          <w:szCs w:val="22"/>
        </w:rPr>
      </w:pPr>
    </w:p>
    <w:p w14:paraId="3B477D55" w14:textId="799698D1" w:rsidR="005E32E5" w:rsidRDefault="005E32E5" w:rsidP="00F01522">
      <w:pPr>
        <w:rPr>
          <w:sz w:val="22"/>
          <w:szCs w:val="22"/>
        </w:rPr>
      </w:pPr>
      <w:r>
        <w:rPr>
          <w:sz w:val="22"/>
          <w:szCs w:val="22"/>
        </w:rPr>
        <w:t>Colin South thanked all Executive members f</w:t>
      </w:r>
      <w:r w:rsidR="00DC5A2A">
        <w:rPr>
          <w:sz w:val="22"/>
          <w:szCs w:val="22"/>
        </w:rPr>
        <w:t>ro</w:t>
      </w:r>
      <w:r>
        <w:rPr>
          <w:sz w:val="22"/>
          <w:szCs w:val="22"/>
        </w:rPr>
        <w:t xml:space="preserve">m the previous </w:t>
      </w:r>
      <w:r w:rsidR="00DC5A2A">
        <w:rPr>
          <w:sz w:val="22"/>
          <w:szCs w:val="22"/>
        </w:rPr>
        <w:t xml:space="preserve">and new </w:t>
      </w:r>
      <w:r>
        <w:rPr>
          <w:sz w:val="22"/>
          <w:szCs w:val="22"/>
        </w:rPr>
        <w:t>Committee</w:t>
      </w:r>
      <w:r w:rsidR="00DC5A2A">
        <w:rPr>
          <w:sz w:val="22"/>
          <w:szCs w:val="22"/>
        </w:rPr>
        <w:t>s</w:t>
      </w:r>
      <w:r>
        <w:rPr>
          <w:sz w:val="22"/>
          <w:szCs w:val="22"/>
        </w:rPr>
        <w:t xml:space="preserve"> who have worked very hard to produce the programme of activities and the new Strategy. Last year Living Stones paid out £10,000 in Scholarships. This year £5156.60 has been distributed on 4 scholarships. It is unlikely that this will expand in the next 2 years </w:t>
      </w:r>
      <w:r w:rsidR="00DC5A2A">
        <w:rPr>
          <w:sz w:val="22"/>
          <w:szCs w:val="22"/>
        </w:rPr>
        <w:t>but</w:t>
      </w:r>
      <w:r>
        <w:rPr>
          <w:sz w:val="22"/>
          <w:szCs w:val="22"/>
        </w:rPr>
        <w:t xml:space="preserve"> fund ra</w:t>
      </w:r>
      <w:r w:rsidR="00DC5A2A">
        <w:rPr>
          <w:sz w:val="22"/>
          <w:szCs w:val="22"/>
        </w:rPr>
        <w:t>ising will help.</w:t>
      </w:r>
      <w:r w:rsidR="00A20765">
        <w:rPr>
          <w:sz w:val="22"/>
          <w:szCs w:val="22"/>
        </w:rPr>
        <w:t xml:space="preserve"> </w:t>
      </w:r>
      <w:r w:rsidR="00DC5A2A">
        <w:rPr>
          <w:sz w:val="22"/>
          <w:szCs w:val="22"/>
        </w:rPr>
        <w:t xml:space="preserve">The focus of the scholarships is on contextual theology. </w:t>
      </w:r>
    </w:p>
    <w:p w14:paraId="45AA8EFF" w14:textId="77777777" w:rsidR="00DC5A2A" w:rsidRDefault="00DC5A2A" w:rsidP="00F01522">
      <w:pPr>
        <w:rPr>
          <w:sz w:val="22"/>
          <w:szCs w:val="22"/>
        </w:rPr>
      </w:pPr>
    </w:p>
    <w:p w14:paraId="0ECAAAA0" w14:textId="5D8398CC" w:rsidR="00A1107F" w:rsidRDefault="00C75891" w:rsidP="00F01522">
      <w:pPr>
        <w:rPr>
          <w:sz w:val="22"/>
          <w:szCs w:val="22"/>
        </w:rPr>
      </w:pPr>
      <w:r w:rsidRPr="00DC5A2A">
        <w:rPr>
          <w:b/>
          <w:bCs/>
          <w:sz w:val="22"/>
          <w:szCs w:val="22"/>
        </w:rPr>
        <w:t>Finance</w:t>
      </w:r>
      <w:r w:rsidR="00DC5A2A">
        <w:rPr>
          <w:b/>
          <w:bCs/>
          <w:sz w:val="22"/>
          <w:szCs w:val="22"/>
        </w:rPr>
        <w:t>:</w:t>
      </w:r>
      <w:r w:rsidRPr="00AC2EED">
        <w:rPr>
          <w:sz w:val="22"/>
          <w:szCs w:val="22"/>
        </w:rPr>
        <w:t xml:space="preserve"> </w:t>
      </w:r>
      <w:r w:rsidR="00DC5A2A">
        <w:rPr>
          <w:sz w:val="22"/>
          <w:szCs w:val="22"/>
        </w:rPr>
        <w:t>Betty Sanders</w:t>
      </w:r>
      <w:r w:rsidR="00A16360">
        <w:rPr>
          <w:sz w:val="22"/>
          <w:szCs w:val="22"/>
        </w:rPr>
        <w:t xml:space="preserve"> </w:t>
      </w:r>
      <w:r w:rsidRPr="00AC2EED">
        <w:rPr>
          <w:sz w:val="22"/>
          <w:szCs w:val="22"/>
        </w:rPr>
        <w:t>work</w:t>
      </w:r>
      <w:r w:rsidR="00A16360">
        <w:rPr>
          <w:sz w:val="22"/>
          <w:szCs w:val="22"/>
        </w:rPr>
        <w:t>ed</w:t>
      </w:r>
      <w:r w:rsidRPr="00AC2EED">
        <w:rPr>
          <w:sz w:val="22"/>
          <w:szCs w:val="22"/>
        </w:rPr>
        <w:t xml:space="preserve"> on reconciling the year end accounts which ha</w:t>
      </w:r>
      <w:r w:rsidR="00A16360">
        <w:rPr>
          <w:sz w:val="22"/>
          <w:szCs w:val="22"/>
        </w:rPr>
        <w:t xml:space="preserve">ve </w:t>
      </w:r>
      <w:r w:rsidRPr="00AC2EED">
        <w:rPr>
          <w:sz w:val="22"/>
          <w:szCs w:val="22"/>
        </w:rPr>
        <w:t xml:space="preserve">been examined. </w:t>
      </w:r>
      <w:r w:rsidR="00A16360">
        <w:rPr>
          <w:sz w:val="22"/>
          <w:szCs w:val="22"/>
        </w:rPr>
        <w:t>Sh</w:t>
      </w:r>
      <w:r w:rsidRPr="00AC2EED">
        <w:rPr>
          <w:sz w:val="22"/>
          <w:szCs w:val="22"/>
        </w:rPr>
        <w:t xml:space="preserve">e pointed out that on Page </w:t>
      </w:r>
      <w:r w:rsidR="00A16360">
        <w:rPr>
          <w:sz w:val="22"/>
          <w:szCs w:val="22"/>
        </w:rPr>
        <w:t>8 of the Annual Report</w:t>
      </w:r>
      <w:r w:rsidRPr="00AC2EED">
        <w:rPr>
          <w:sz w:val="22"/>
          <w:szCs w:val="22"/>
        </w:rPr>
        <w:t xml:space="preserve"> the income was </w:t>
      </w:r>
      <w:r w:rsidR="00A16360">
        <w:rPr>
          <w:sz w:val="22"/>
          <w:szCs w:val="22"/>
        </w:rPr>
        <w:t>£6</w:t>
      </w:r>
      <w:r w:rsidR="00A20765">
        <w:rPr>
          <w:sz w:val="22"/>
          <w:szCs w:val="22"/>
        </w:rPr>
        <w:t>,</w:t>
      </w:r>
      <w:r w:rsidR="00A16360">
        <w:rPr>
          <w:sz w:val="22"/>
          <w:szCs w:val="22"/>
        </w:rPr>
        <w:t xml:space="preserve">200 this year compared to </w:t>
      </w:r>
      <w:r w:rsidRPr="00AC2EED">
        <w:rPr>
          <w:sz w:val="22"/>
          <w:szCs w:val="22"/>
        </w:rPr>
        <w:t>£7,300</w:t>
      </w:r>
      <w:r w:rsidR="00A16360">
        <w:rPr>
          <w:sz w:val="22"/>
          <w:szCs w:val="22"/>
        </w:rPr>
        <w:t xml:space="preserve"> in</w:t>
      </w:r>
      <w:r w:rsidRPr="00AC2EED">
        <w:rPr>
          <w:sz w:val="22"/>
          <w:szCs w:val="22"/>
        </w:rPr>
        <w:t xml:space="preserve"> 201</w:t>
      </w:r>
      <w:r w:rsidR="00A16360">
        <w:rPr>
          <w:sz w:val="22"/>
          <w:szCs w:val="22"/>
        </w:rPr>
        <w:t xml:space="preserve">9 but there are opportunities to get funding from Gift Aid. </w:t>
      </w:r>
      <w:r w:rsidRPr="00AC2EED">
        <w:rPr>
          <w:sz w:val="22"/>
          <w:szCs w:val="22"/>
        </w:rPr>
        <w:t xml:space="preserve"> </w:t>
      </w:r>
      <w:r w:rsidR="00A1107F">
        <w:rPr>
          <w:sz w:val="22"/>
          <w:szCs w:val="22"/>
        </w:rPr>
        <w:t>The expenditure this</w:t>
      </w:r>
      <w:r w:rsidR="00A20765">
        <w:rPr>
          <w:sz w:val="22"/>
          <w:szCs w:val="22"/>
        </w:rPr>
        <w:t xml:space="preserve"> year</w:t>
      </w:r>
      <w:r w:rsidR="00A1107F">
        <w:rPr>
          <w:sz w:val="22"/>
          <w:szCs w:val="22"/>
        </w:rPr>
        <w:t xml:space="preserve"> is £16,657 compared to £18,881 last year. Total funds carried forward are £91,007 compared to £103,755 last year. The reduction in the overall balances is largely due to the investment funds reducing at end of Ma</w:t>
      </w:r>
      <w:r w:rsidR="00A20765">
        <w:rPr>
          <w:sz w:val="22"/>
          <w:szCs w:val="22"/>
        </w:rPr>
        <w:t>r</w:t>
      </w:r>
      <w:r w:rsidR="00A1107F">
        <w:rPr>
          <w:sz w:val="22"/>
          <w:szCs w:val="22"/>
        </w:rPr>
        <w:t>ch 2020, a critical time when Covid changes were on the march. However since this time investments have recovered and increased substantially. The balance sheet also shows tha</w:t>
      </w:r>
      <w:r w:rsidR="005B48EE">
        <w:rPr>
          <w:sz w:val="22"/>
          <w:szCs w:val="22"/>
        </w:rPr>
        <w:t>t</w:t>
      </w:r>
      <w:r w:rsidR="00A1107F">
        <w:rPr>
          <w:sz w:val="22"/>
          <w:szCs w:val="22"/>
        </w:rPr>
        <w:t xml:space="preserve"> the bal</w:t>
      </w:r>
      <w:r w:rsidR="005B48EE">
        <w:rPr>
          <w:sz w:val="22"/>
          <w:szCs w:val="22"/>
        </w:rPr>
        <w:t>a</w:t>
      </w:r>
      <w:r w:rsidR="00A1107F">
        <w:rPr>
          <w:sz w:val="22"/>
          <w:szCs w:val="22"/>
        </w:rPr>
        <w:t>nce of invesments has reduced form £103,000 to £91,000 and this is due to selling £12,000 for ????.</w:t>
      </w:r>
    </w:p>
    <w:p w14:paraId="43CC7ABA" w14:textId="119A8BF6" w:rsidR="00C750D2" w:rsidRDefault="00C750D2" w:rsidP="00F01522">
      <w:pPr>
        <w:rPr>
          <w:sz w:val="22"/>
          <w:szCs w:val="22"/>
        </w:rPr>
      </w:pPr>
      <w:r>
        <w:rPr>
          <w:sz w:val="22"/>
          <w:szCs w:val="22"/>
        </w:rPr>
        <w:t>The overall value of funds is £91,000 with most of this (over £86,000) in the Michael Prior restricted funds for scholarships.</w:t>
      </w:r>
    </w:p>
    <w:p w14:paraId="70F81935" w14:textId="78EBF2F9" w:rsidR="00DA5A81" w:rsidRDefault="00DA5A81" w:rsidP="00F01522">
      <w:pPr>
        <w:rPr>
          <w:sz w:val="22"/>
          <w:szCs w:val="22"/>
        </w:rPr>
      </w:pPr>
    </w:p>
    <w:p w14:paraId="0ED529E1" w14:textId="49D91F52" w:rsidR="00DA5A81" w:rsidRDefault="00DA5A81" w:rsidP="00F01522">
      <w:pPr>
        <w:rPr>
          <w:sz w:val="22"/>
          <w:szCs w:val="22"/>
        </w:rPr>
      </w:pPr>
      <w:r>
        <w:rPr>
          <w:sz w:val="22"/>
          <w:szCs w:val="22"/>
        </w:rPr>
        <w:t>Betty explained that she was very comfortable with the Examiners who were very co-operative and agreed to reduce their fees.</w:t>
      </w:r>
    </w:p>
    <w:p w14:paraId="29936941" w14:textId="17399BA3" w:rsidR="00DA5A81" w:rsidRDefault="00DA5A81" w:rsidP="00F01522">
      <w:pPr>
        <w:rPr>
          <w:sz w:val="22"/>
          <w:szCs w:val="22"/>
        </w:rPr>
      </w:pPr>
    </w:p>
    <w:p w14:paraId="18147876" w14:textId="41F68B22" w:rsidR="00DA5A81" w:rsidRDefault="00DA5A81" w:rsidP="00F01522">
      <w:pPr>
        <w:rPr>
          <w:sz w:val="22"/>
          <w:szCs w:val="22"/>
        </w:rPr>
      </w:pPr>
      <w:r>
        <w:rPr>
          <w:sz w:val="22"/>
          <w:szCs w:val="22"/>
        </w:rPr>
        <w:t xml:space="preserve">It was proposed to accept the accounts and the </w:t>
      </w:r>
      <w:r w:rsidR="009F7826">
        <w:rPr>
          <w:sz w:val="22"/>
          <w:szCs w:val="22"/>
        </w:rPr>
        <w:t xml:space="preserve">Independent </w:t>
      </w:r>
      <w:r>
        <w:rPr>
          <w:sz w:val="22"/>
          <w:szCs w:val="22"/>
        </w:rPr>
        <w:t xml:space="preserve">Examiners </w:t>
      </w:r>
      <w:r w:rsidR="009F7826">
        <w:rPr>
          <w:sz w:val="22"/>
          <w:szCs w:val="22"/>
        </w:rPr>
        <w:t>Cha</w:t>
      </w:r>
      <w:r w:rsidR="009F7826">
        <w:rPr>
          <w:sz w:val="22"/>
          <w:szCs w:val="22"/>
        </w:rPr>
        <w:t>n</w:t>
      </w:r>
      <w:r w:rsidR="009F7826">
        <w:rPr>
          <w:sz w:val="22"/>
          <w:szCs w:val="22"/>
        </w:rPr>
        <w:t>ter, Browne and Curry</w:t>
      </w:r>
      <w:r>
        <w:rPr>
          <w:sz w:val="22"/>
          <w:szCs w:val="22"/>
        </w:rPr>
        <w:t>.</w:t>
      </w:r>
    </w:p>
    <w:p w14:paraId="2CA5C547" w14:textId="5DFB6B8D" w:rsidR="00DA5A81" w:rsidRDefault="00DA5A81" w:rsidP="00F01522">
      <w:pPr>
        <w:rPr>
          <w:sz w:val="22"/>
          <w:szCs w:val="22"/>
        </w:rPr>
      </w:pPr>
      <w:r>
        <w:rPr>
          <w:sz w:val="22"/>
          <w:szCs w:val="22"/>
        </w:rPr>
        <w:t>Proposed: Len Harrow. Seconde</w:t>
      </w:r>
      <w:r w:rsidR="009F7826">
        <w:rPr>
          <w:sz w:val="22"/>
          <w:szCs w:val="22"/>
        </w:rPr>
        <w:t>d</w:t>
      </w:r>
      <w:r>
        <w:rPr>
          <w:sz w:val="22"/>
          <w:szCs w:val="22"/>
        </w:rPr>
        <w:t>: Micha</w:t>
      </w:r>
      <w:r w:rsidR="009F7826">
        <w:rPr>
          <w:sz w:val="22"/>
          <w:szCs w:val="22"/>
        </w:rPr>
        <w:t>el</w:t>
      </w:r>
      <w:r>
        <w:rPr>
          <w:sz w:val="22"/>
          <w:szCs w:val="22"/>
        </w:rPr>
        <w:t xml:space="preserve"> Doherty. A clear majority accepted</w:t>
      </w:r>
      <w:r w:rsidR="00A20765">
        <w:rPr>
          <w:sz w:val="22"/>
          <w:szCs w:val="22"/>
        </w:rPr>
        <w:t xml:space="preserve"> these proposals</w:t>
      </w:r>
      <w:r>
        <w:rPr>
          <w:sz w:val="22"/>
          <w:szCs w:val="22"/>
        </w:rPr>
        <w:t xml:space="preserve">. </w:t>
      </w:r>
    </w:p>
    <w:p w14:paraId="3A971CDA" w14:textId="77777777" w:rsidR="00C750D2" w:rsidRDefault="00C750D2" w:rsidP="00F01522">
      <w:pPr>
        <w:rPr>
          <w:sz w:val="22"/>
          <w:szCs w:val="22"/>
        </w:rPr>
      </w:pPr>
    </w:p>
    <w:p w14:paraId="5751BC33" w14:textId="77777777" w:rsidR="00A20765" w:rsidRDefault="00A20765" w:rsidP="00F01522">
      <w:pPr>
        <w:rPr>
          <w:sz w:val="22"/>
          <w:szCs w:val="22"/>
        </w:rPr>
      </w:pPr>
    </w:p>
    <w:p w14:paraId="26DD4DF6" w14:textId="77777777" w:rsidR="00A20765" w:rsidRDefault="00A20765" w:rsidP="00F01522">
      <w:pPr>
        <w:rPr>
          <w:sz w:val="22"/>
          <w:szCs w:val="22"/>
        </w:rPr>
      </w:pPr>
    </w:p>
    <w:p w14:paraId="616BA491" w14:textId="75ADC7F7" w:rsidR="00C750D2" w:rsidRDefault="00C750D2" w:rsidP="00F01522">
      <w:pPr>
        <w:rPr>
          <w:sz w:val="22"/>
          <w:szCs w:val="22"/>
        </w:rPr>
      </w:pPr>
      <w:r>
        <w:rPr>
          <w:sz w:val="22"/>
          <w:szCs w:val="22"/>
        </w:rPr>
        <w:lastRenderedPageBreak/>
        <w:t>The following questions and points were raised</w:t>
      </w:r>
      <w:r w:rsidR="00A20765">
        <w:rPr>
          <w:sz w:val="22"/>
          <w:szCs w:val="22"/>
        </w:rPr>
        <w:t xml:space="preserve"> in discussion</w:t>
      </w:r>
      <w:r>
        <w:rPr>
          <w:sz w:val="22"/>
          <w:szCs w:val="22"/>
        </w:rPr>
        <w:t xml:space="preserve">. </w:t>
      </w:r>
    </w:p>
    <w:p w14:paraId="6A6E1F8E" w14:textId="77777777" w:rsidR="00C750D2" w:rsidRDefault="00C750D2" w:rsidP="00F01522">
      <w:pPr>
        <w:rPr>
          <w:sz w:val="22"/>
          <w:szCs w:val="22"/>
        </w:rPr>
      </w:pPr>
    </w:p>
    <w:p w14:paraId="03443C66" w14:textId="58B0E390" w:rsidR="00C750D2" w:rsidRDefault="00C750D2" w:rsidP="00F01522">
      <w:pPr>
        <w:rPr>
          <w:sz w:val="22"/>
          <w:szCs w:val="22"/>
        </w:rPr>
      </w:pPr>
      <w:r w:rsidRPr="00832A0C">
        <w:rPr>
          <w:b/>
          <w:bCs/>
          <w:sz w:val="22"/>
          <w:szCs w:val="22"/>
        </w:rPr>
        <w:t xml:space="preserve">Q </w:t>
      </w:r>
      <w:r>
        <w:rPr>
          <w:sz w:val="22"/>
          <w:szCs w:val="22"/>
        </w:rPr>
        <w:t>– How is membership doing and w</w:t>
      </w:r>
      <w:r w:rsidR="00832A0C">
        <w:rPr>
          <w:sz w:val="22"/>
          <w:szCs w:val="22"/>
        </w:rPr>
        <w:t xml:space="preserve">hat </w:t>
      </w:r>
      <w:r>
        <w:rPr>
          <w:sz w:val="22"/>
          <w:szCs w:val="22"/>
        </w:rPr>
        <w:t xml:space="preserve">is being done to increase smaller subscriptions to larger ones? </w:t>
      </w:r>
    </w:p>
    <w:p w14:paraId="4B503D14" w14:textId="32A158B1" w:rsidR="00C750D2" w:rsidRDefault="00C750D2" w:rsidP="00F01522">
      <w:pPr>
        <w:rPr>
          <w:sz w:val="22"/>
          <w:szCs w:val="22"/>
        </w:rPr>
      </w:pPr>
      <w:r w:rsidRPr="00832A0C">
        <w:rPr>
          <w:b/>
          <w:bCs/>
          <w:sz w:val="22"/>
          <w:szCs w:val="22"/>
        </w:rPr>
        <w:t>A</w:t>
      </w:r>
      <w:r>
        <w:rPr>
          <w:sz w:val="22"/>
          <w:szCs w:val="22"/>
        </w:rPr>
        <w:t xml:space="preserve"> – M</w:t>
      </w:r>
      <w:r w:rsidR="00832A0C">
        <w:rPr>
          <w:sz w:val="22"/>
          <w:szCs w:val="22"/>
        </w:rPr>
        <w:t>ichael explained that m</w:t>
      </w:r>
      <w:r>
        <w:rPr>
          <w:sz w:val="22"/>
          <w:szCs w:val="22"/>
        </w:rPr>
        <w:t>uch time has been spent consolidating the existing membership and obtaining up to date communications such as email addresses and telephone numbers where this information d</w:t>
      </w:r>
      <w:r w:rsidR="00832A0C">
        <w:rPr>
          <w:sz w:val="22"/>
          <w:szCs w:val="22"/>
        </w:rPr>
        <w:t>id</w:t>
      </w:r>
      <w:r>
        <w:rPr>
          <w:sz w:val="22"/>
          <w:szCs w:val="22"/>
        </w:rPr>
        <w:t xml:space="preserve"> not exist. </w:t>
      </w:r>
      <w:r w:rsidR="00832A0C">
        <w:rPr>
          <w:sz w:val="22"/>
          <w:szCs w:val="22"/>
        </w:rPr>
        <w:t>The Committee has agreed to reduce the various categories of membership (up to 5) to two categor</w:t>
      </w:r>
      <w:r w:rsidR="00A20765">
        <w:rPr>
          <w:sz w:val="22"/>
          <w:szCs w:val="22"/>
        </w:rPr>
        <w:t>i</w:t>
      </w:r>
      <w:r w:rsidR="00832A0C">
        <w:rPr>
          <w:sz w:val="22"/>
          <w:szCs w:val="22"/>
        </w:rPr>
        <w:t xml:space="preserve">es and through this to standardise and increase subscription rates.  </w:t>
      </w:r>
      <w:r>
        <w:rPr>
          <w:sz w:val="22"/>
          <w:szCs w:val="22"/>
        </w:rPr>
        <w:t>A letter and email ha</w:t>
      </w:r>
      <w:r w:rsidR="00832A0C">
        <w:rPr>
          <w:sz w:val="22"/>
          <w:szCs w:val="22"/>
        </w:rPr>
        <w:t>ve</w:t>
      </w:r>
      <w:r>
        <w:rPr>
          <w:sz w:val="22"/>
          <w:szCs w:val="22"/>
        </w:rPr>
        <w:t xml:space="preserve"> been developed </w:t>
      </w:r>
      <w:r w:rsidR="00832A0C">
        <w:rPr>
          <w:sz w:val="22"/>
          <w:szCs w:val="22"/>
        </w:rPr>
        <w:t xml:space="preserve">to this effect and </w:t>
      </w:r>
      <w:r>
        <w:rPr>
          <w:sz w:val="22"/>
          <w:szCs w:val="22"/>
        </w:rPr>
        <w:t>asking existing members to consider increasing revenue through gift aid</w:t>
      </w:r>
      <w:r w:rsidR="00832A0C">
        <w:rPr>
          <w:sz w:val="22"/>
          <w:szCs w:val="22"/>
        </w:rPr>
        <w:t>.</w:t>
      </w:r>
      <w:r>
        <w:rPr>
          <w:sz w:val="22"/>
          <w:szCs w:val="22"/>
        </w:rPr>
        <w:t xml:space="preserve"> </w:t>
      </w:r>
    </w:p>
    <w:p w14:paraId="793E55A0" w14:textId="6767E178" w:rsidR="00832A0C" w:rsidRDefault="00832A0C" w:rsidP="00F01522">
      <w:pPr>
        <w:rPr>
          <w:sz w:val="22"/>
          <w:szCs w:val="22"/>
        </w:rPr>
      </w:pPr>
    </w:p>
    <w:p w14:paraId="1741ACA9" w14:textId="5391996D" w:rsidR="00832A0C" w:rsidRDefault="00DA5A81" w:rsidP="00F01522">
      <w:pPr>
        <w:rPr>
          <w:sz w:val="22"/>
          <w:szCs w:val="22"/>
        </w:rPr>
      </w:pPr>
      <w:r>
        <w:rPr>
          <w:b/>
          <w:bCs/>
          <w:sz w:val="22"/>
          <w:szCs w:val="22"/>
        </w:rPr>
        <w:t>A</w:t>
      </w:r>
      <w:r w:rsidR="00832A0C">
        <w:rPr>
          <w:sz w:val="22"/>
          <w:szCs w:val="22"/>
        </w:rPr>
        <w:t xml:space="preserve"> -  Catharine expalined that a fund rasing plan is in place. It will start this afternoon with a launch by Grace Al Zhougbi. There will also be a Chr</w:t>
      </w:r>
      <w:r>
        <w:rPr>
          <w:sz w:val="22"/>
          <w:szCs w:val="22"/>
        </w:rPr>
        <w:t>is</w:t>
      </w:r>
      <w:r w:rsidR="00832A0C">
        <w:rPr>
          <w:sz w:val="22"/>
          <w:szCs w:val="22"/>
        </w:rPr>
        <w:t>tmas Appeal before Chrsitmas and in January. A Lenten Easter Appeal will be made for scholarships. The website will be used to promote membership</w:t>
      </w:r>
      <w:r w:rsidR="007F78DB">
        <w:rPr>
          <w:sz w:val="22"/>
          <w:szCs w:val="22"/>
        </w:rPr>
        <w:t>. The websi</w:t>
      </w:r>
      <w:r w:rsidR="00A20765">
        <w:rPr>
          <w:sz w:val="22"/>
          <w:szCs w:val="22"/>
        </w:rPr>
        <w:t>t</w:t>
      </w:r>
      <w:r w:rsidR="007F78DB">
        <w:rPr>
          <w:sz w:val="22"/>
          <w:szCs w:val="22"/>
        </w:rPr>
        <w:t xml:space="preserve">e has been improved to increase participation and partnership. This will continue to be a key priority going forward. </w:t>
      </w:r>
    </w:p>
    <w:p w14:paraId="7ED9D52E" w14:textId="77777777" w:rsidR="00A1107F" w:rsidRDefault="00A1107F" w:rsidP="00F01522">
      <w:pPr>
        <w:rPr>
          <w:sz w:val="22"/>
          <w:szCs w:val="22"/>
        </w:rPr>
      </w:pPr>
    </w:p>
    <w:p w14:paraId="703E5A4B" w14:textId="77777777" w:rsidR="006B5FF0" w:rsidRDefault="00C75891" w:rsidP="00F01522">
      <w:pPr>
        <w:rPr>
          <w:sz w:val="22"/>
          <w:szCs w:val="22"/>
        </w:rPr>
      </w:pPr>
      <w:r w:rsidRPr="009F7826">
        <w:rPr>
          <w:b/>
          <w:bCs/>
          <w:sz w:val="22"/>
          <w:szCs w:val="22"/>
        </w:rPr>
        <w:t>Retirement and re-election of the present Executive committee</w:t>
      </w:r>
      <w:r w:rsidRPr="00AC2EED">
        <w:rPr>
          <w:sz w:val="22"/>
          <w:szCs w:val="22"/>
        </w:rPr>
        <w:t xml:space="preserve"> </w:t>
      </w:r>
      <w:r w:rsidR="006B5FF0">
        <w:rPr>
          <w:sz w:val="22"/>
          <w:szCs w:val="22"/>
        </w:rPr>
        <w:t xml:space="preserve">Colin South explained that the nominations for the new Committee were as set out in the proposals paper sent out to everyone before the meeting and currently on display on everyone’s screen. </w:t>
      </w:r>
      <w:r w:rsidR="006B5FF0">
        <w:rPr>
          <w:sz w:val="22"/>
          <w:szCs w:val="22"/>
        </w:rPr>
        <w:t>He asked everyone to note that Len Harrow</w:t>
      </w:r>
      <w:r w:rsidR="006B5FF0">
        <w:rPr>
          <w:sz w:val="22"/>
          <w:szCs w:val="22"/>
        </w:rPr>
        <w:t xml:space="preserve"> would no longer be able to approve the printers for the Yearbook as he has a conflict of interest in being a member of their Board. He also pointed out that he was very pleased to have Grace Al Zoughbi nominated as a Trustee. However she will be exempt from scholarship decisions given that she has benefited from a Living Stones scholarship. </w:t>
      </w:r>
    </w:p>
    <w:p w14:paraId="57281126" w14:textId="77777777" w:rsidR="006B5FF0" w:rsidRDefault="006B5FF0" w:rsidP="00F01522">
      <w:pPr>
        <w:rPr>
          <w:sz w:val="22"/>
          <w:szCs w:val="22"/>
        </w:rPr>
      </w:pPr>
    </w:p>
    <w:p w14:paraId="13F07780" w14:textId="77777777" w:rsidR="006B5FF0" w:rsidRDefault="006B5FF0" w:rsidP="00F01522">
      <w:pPr>
        <w:rPr>
          <w:sz w:val="22"/>
          <w:szCs w:val="22"/>
        </w:rPr>
      </w:pPr>
      <w:r>
        <w:rPr>
          <w:sz w:val="22"/>
          <w:szCs w:val="22"/>
        </w:rPr>
        <w:t>All Trustee nominations proposed by Colin South. Seconder – Duncan Macpherson. Agreed by clear majority.</w:t>
      </w:r>
    </w:p>
    <w:p w14:paraId="2D114F3F" w14:textId="77777777" w:rsidR="006B5FF0" w:rsidRDefault="006B5FF0" w:rsidP="00F01522">
      <w:pPr>
        <w:rPr>
          <w:sz w:val="22"/>
          <w:szCs w:val="22"/>
        </w:rPr>
      </w:pPr>
    </w:p>
    <w:p w14:paraId="23AC5553" w14:textId="7BA87939" w:rsidR="006C64A0" w:rsidRPr="006C64A0" w:rsidRDefault="006C64A0" w:rsidP="00F01522">
      <w:pPr>
        <w:rPr>
          <w:sz w:val="22"/>
          <w:szCs w:val="22"/>
        </w:rPr>
      </w:pPr>
      <w:r w:rsidRPr="006C64A0">
        <w:rPr>
          <w:sz w:val="22"/>
          <w:szCs w:val="22"/>
        </w:rPr>
        <w:t>Appointment of Officers</w:t>
      </w:r>
      <w:r>
        <w:rPr>
          <w:sz w:val="22"/>
          <w:szCs w:val="22"/>
        </w:rPr>
        <w:t xml:space="preserve">: </w:t>
      </w:r>
      <w:r w:rsidRPr="006C64A0">
        <w:rPr>
          <w:sz w:val="22"/>
          <w:szCs w:val="22"/>
        </w:rPr>
        <w:t xml:space="preserve"> Chair </w:t>
      </w:r>
      <w:r>
        <w:rPr>
          <w:sz w:val="22"/>
          <w:szCs w:val="22"/>
        </w:rPr>
        <w:t xml:space="preserve">- </w:t>
      </w:r>
      <w:r w:rsidRPr="006C64A0">
        <w:rPr>
          <w:sz w:val="22"/>
          <w:szCs w:val="22"/>
        </w:rPr>
        <w:t>Colin South</w:t>
      </w:r>
      <w:r>
        <w:rPr>
          <w:sz w:val="22"/>
          <w:szCs w:val="22"/>
        </w:rPr>
        <w:t>,</w:t>
      </w:r>
      <w:r w:rsidRPr="006C64A0">
        <w:rPr>
          <w:sz w:val="22"/>
          <w:szCs w:val="22"/>
        </w:rPr>
        <w:t xml:space="preserve"> Vice-Chairmen</w:t>
      </w:r>
      <w:r>
        <w:rPr>
          <w:sz w:val="22"/>
          <w:szCs w:val="22"/>
        </w:rPr>
        <w:t xml:space="preserve"> -</w:t>
      </w:r>
      <w:r w:rsidRPr="006C64A0">
        <w:rPr>
          <w:sz w:val="22"/>
          <w:szCs w:val="22"/>
        </w:rPr>
        <w:t xml:space="preserve"> Rev. Dr. Duncan Macpherson</w:t>
      </w:r>
      <w:r>
        <w:rPr>
          <w:sz w:val="22"/>
          <w:szCs w:val="22"/>
        </w:rPr>
        <w:t>,</w:t>
      </w:r>
      <w:r w:rsidRPr="006C64A0">
        <w:rPr>
          <w:sz w:val="22"/>
          <w:szCs w:val="22"/>
        </w:rPr>
        <w:t xml:space="preserve"> Membership Secretary</w:t>
      </w:r>
      <w:r>
        <w:rPr>
          <w:sz w:val="22"/>
          <w:szCs w:val="22"/>
        </w:rPr>
        <w:t xml:space="preserve"> -</w:t>
      </w:r>
      <w:r w:rsidRPr="006C64A0">
        <w:rPr>
          <w:sz w:val="22"/>
          <w:szCs w:val="22"/>
        </w:rPr>
        <w:t xml:space="preserve"> Michael Doherty</w:t>
      </w:r>
      <w:r>
        <w:rPr>
          <w:sz w:val="22"/>
          <w:szCs w:val="22"/>
        </w:rPr>
        <w:t>,</w:t>
      </w:r>
      <w:r w:rsidRPr="006C64A0">
        <w:rPr>
          <w:sz w:val="22"/>
          <w:szCs w:val="22"/>
        </w:rPr>
        <w:t xml:space="preserve"> Hon. Treasurer </w:t>
      </w:r>
      <w:r>
        <w:rPr>
          <w:sz w:val="22"/>
          <w:szCs w:val="22"/>
        </w:rPr>
        <w:t xml:space="preserve">- </w:t>
      </w:r>
      <w:r w:rsidRPr="006C64A0">
        <w:rPr>
          <w:sz w:val="22"/>
          <w:szCs w:val="22"/>
        </w:rPr>
        <w:t>Len Harrow (supported by Finance Officer, Elizabeth Sanders)</w:t>
      </w:r>
    </w:p>
    <w:p w14:paraId="585A1135" w14:textId="77777777" w:rsidR="006C64A0" w:rsidRDefault="006C64A0" w:rsidP="00F01522">
      <w:pPr>
        <w:rPr>
          <w:sz w:val="22"/>
          <w:szCs w:val="22"/>
        </w:rPr>
      </w:pPr>
    </w:p>
    <w:p w14:paraId="7B54D2C9" w14:textId="77777777" w:rsidR="006C64A0" w:rsidRDefault="006B5FF0" w:rsidP="00F01522">
      <w:pPr>
        <w:rPr>
          <w:sz w:val="22"/>
          <w:szCs w:val="22"/>
        </w:rPr>
      </w:pPr>
      <w:r>
        <w:rPr>
          <w:sz w:val="22"/>
          <w:szCs w:val="22"/>
        </w:rPr>
        <w:t>Propose</w:t>
      </w:r>
      <w:r w:rsidR="006C64A0">
        <w:rPr>
          <w:sz w:val="22"/>
          <w:szCs w:val="22"/>
        </w:rPr>
        <w:t>r</w:t>
      </w:r>
      <w:r>
        <w:rPr>
          <w:sz w:val="22"/>
          <w:szCs w:val="22"/>
        </w:rPr>
        <w:t xml:space="preserve"> </w:t>
      </w:r>
      <w:r w:rsidR="006C64A0">
        <w:rPr>
          <w:sz w:val="22"/>
          <w:szCs w:val="22"/>
        </w:rPr>
        <w:t>- ?????    Seconder - ??????</w:t>
      </w:r>
    </w:p>
    <w:p w14:paraId="34DFCB44" w14:textId="77777777" w:rsidR="006C64A0" w:rsidRDefault="006C64A0" w:rsidP="00F01522">
      <w:pPr>
        <w:rPr>
          <w:sz w:val="22"/>
          <w:szCs w:val="22"/>
        </w:rPr>
      </w:pPr>
      <w:r>
        <w:rPr>
          <w:sz w:val="22"/>
          <w:szCs w:val="22"/>
        </w:rPr>
        <w:t>Clear majority accepted.</w:t>
      </w:r>
    </w:p>
    <w:p w14:paraId="0D5884C7" w14:textId="77777777" w:rsidR="006C64A0" w:rsidRDefault="006C64A0" w:rsidP="00F01522">
      <w:pPr>
        <w:rPr>
          <w:sz w:val="22"/>
          <w:szCs w:val="22"/>
        </w:rPr>
      </w:pPr>
    </w:p>
    <w:p w14:paraId="56CAF632" w14:textId="77777777" w:rsidR="006C64A0" w:rsidRDefault="006C64A0" w:rsidP="00F01522">
      <w:pPr>
        <w:rPr>
          <w:sz w:val="22"/>
          <w:szCs w:val="22"/>
        </w:rPr>
      </w:pPr>
      <w:r>
        <w:rPr>
          <w:sz w:val="22"/>
          <w:szCs w:val="22"/>
        </w:rPr>
        <w:t>Dominic Robson from Farm Street nominated as an honorary member but cannot take Trustee decisions. Proposer - Deacon Dr Duncan Macpherson. Seconder – Philip Francis</w:t>
      </w:r>
    </w:p>
    <w:p w14:paraId="574AAE77" w14:textId="77777777" w:rsidR="007A1840" w:rsidRDefault="006C64A0" w:rsidP="00F01522">
      <w:pPr>
        <w:rPr>
          <w:sz w:val="22"/>
          <w:szCs w:val="22"/>
        </w:rPr>
      </w:pPr>
      <w:r>
        <w:rPr>
          <w:sz w:val="22"/>
          <w:szCs w:val="22"/>
        </w:rPr>
        <w:t xml:space="preserve">It was agreed that Dominic Robson must become a member </w:t>
      </w:r>
      <w:r w:rsidR="007A1840">
        <w:rPr>
          <w:sz w:val="22"/>
          <w:szCs w:val="22"/>
        </w:rPr>
        <w:t xml:space="preserve">in order </w:t>
      </w:r>
      <w:r>
        <w:rPr>
          <w:sz w:val="22"/>
          <w:szCs w:val="22"/>
        </w:rPr>
        <w:t xml:space="preserve">to be appointed as an Honorary Member. </w:t>
      </w:r>
    </w:p>
    <w:p w14:paraId="0566A5C1" w14:textId="77777777" w:rsidR="007A1840" w:rsidRDefault="007A1840" w:rsidP="00F01522">
      <w:pPr>
        <w:rPr>
          <w:sz w:val="22"/>
          <w:szCs w:val="22"/>
        </w:rPr>
      </w:pPr>
    </w:p>
    <w:p w14:paraId="62380117" w14:textId="3198AB81" w:rsidR="007A1840" w:rsidRDefault="007A1840" w:rsidP="00F01522">
      <w:pPr>
        <w:rPr>
          <w:sz w:val="22"/>
          <w:szCs w:val="22"/>
        </w:rPr>
      </w:pPr>
      <w:r w:rsidRPr="005F20EA">
        <w:rPr>
          <w:b/>
          <w:bCs/>
          <w:sz w:val="22"/>
          <w:szCs w:val="22"/>
        </w:rPr>
        <w:t>AOB</w:t>
      </w:r>
      <w:r>
        <w:rPr>
          <w:sz w:val="22"/>
          <w:szCs w:val="22"/>
        </w:rPr>
        <w:t xml:space="preserve"> </w:t>
      </w:r>
    </w:p>
    <w:p w14:paraId="64E15DA5" w14:textId="3C2130CA" w:rsidR="007A1840" w:rsidRDefault="007A1840" w:rsidP="00F01522">
      <w:pPr>
        <w:rPr>
          <w:sz w:val="22"/>
          <w:szCs w:val="22"/>
        </w:rPr>
      </w:pPr>
      <w:r>
        <w:rPr>
          <w:sz w:val="22"/>
          <w:szCs w:val="22"/>
        </w:rPr>
        <w:t>Professor Mary Grey is still President of Living Stones. She responds to communications f</w:t>
      </w:r>
      <w:r w:rsidR="00A20765">
        <w:rPr>
          <w:sz w:val="22"/>
          <w:szCs w:val="22"/>
        </w:rPr>
        <w:t>ro</w:t>
      </w:r>
      <w:r>
        <w:rPr>
          <w:sz w:val="22"/>
          <w:szCs w:val="22"/>
        </w:rPr>
        <w:t>m Living Ston</w:t>
      </w:r>
      <w:r w:rsidR="00A20765">
        <w:rPr>
          <w:sz w:val="22"/>
          <w:szCs w:val="22"/>
        </w:rPr>
        <w:t>e</w:t>
      </w:r>
      <w:r>
        <w:rPr>
          <w:sz w:val="22"/>
          <w:szCs w:val="22"/>
        </w:rPr>
        <w:t xml:space="preserve">s but it is unclear how her health is fairing. </w:t>
      </w:r>
    </w:p>
    <w:p w14:paraId="07D078B7" w14:textId="77777777" w:rsidR="007A1840" w:rsidRDefault="007A1840" w:rsidP="00F01522">
      <w:pPr>
        <w:rPr>
          <w:sz w:val="22"/>
          <w:szCs w:val="22"/>
        </w:rPr>
      </w:pPr>
    </w:p>
    <w:p w14:paraId="25412756" w14:textId="60599BBC" w:rsidR="007A1840" w:rsidRDefault="007A1840" w:rsidP="00F01522">
      <w:pPr>
        <w:rPr>
          <w:sz w:val="22"/>
          <w:szCs w:val="22"/>
        </w:rPr>
      </w:pPr>
      <w:r>
        <w:rPr>
          <w:sz w:val="22"/>
          <w:szCs w:val="22"/>
        </w:rPr>
        <w:t>Andrew Ashdown reported that his book is being published next week by Routledge and he is able t</w:t>
      </w:r>
      <w:r w:rsidR="00A20765">
        <w:rPr>
          <w:sz w:val="22"/>
          <w:szCs w:val="22"/>
        </w:rPr>
        <w:t>o</w:t>
      </w:r>
      <w:r>
        <w:rPr>
          <w:sz w:val="22"/>
          <w:szCs w:val="22"/>
        </w:rPr>
        <w:t xml:space="preserve"> obtain a 30% discount if anyone should wish to order it through him. It was agreed by all that the recent SOAS presentation was excellent.</w:t>
      </w:r>
      <w:r w:rsidR="008C6043" w:rsidRPr="00AC2EED">
        <w:rPr>
          <w:sz w:val="22"/>
          <w:szCs w:val="22"/>
        </w:rPr>
        <w:tab/>
      </w:r>
    </w:p>
    <w:p w14:paraId="37EEA4DD" w14:textId="77777777" w:rsidR="007A1840" w:rsidRDefault="007A1840" w:rsidP="00F01522">
      <w:pPr>
        <w:rPr>
          <w:sz w:val="22"/>
          <w:szCs w:val="22"/>
        </w:rPr>
      </w:pPr>
    </w:p>
    <w:p w14:paraId="6DC78F15" w14:textId="77777777" w:rsidR="007A1840" w:rsidRDefault="007A1840" w:rsidP="00F01522">
      <w:pPr>
        <w:rPr>
          <w:sz w:val="22"/>
          <w:szCs w:val="22"/>
        </w:rPr>
      </w:pPr>
      <w:r>
        <w:rPr>
          <w:sz w:val="22"/>
          <w:szCs w:val="22"/>
        </w:rPr>
        <w:t xml:space="preserve">Alison Driscoll commented that a newsletter would be welcome for those who find the Yearbook too high brow.  The Publicty and Promotion Team are considering this and developing engagement through a newsletter. </w:t>
      </w:r>
    </w:p>
    <w:p w14:paraId="080D6BB4" w14:textId="77777777" w:rsidR="007A1840" w:rsidRDefault="007A1840" w:rsidP="00F01522">
      <w:pPr>
        <w:rPr>
          <w:sz w:val="22"/>
          <w:szCs w:val="22"/>
        </w:rPr>
      </w:pPr>
    </w:p>
    <w:p w14:paraId="6391C26F" w14:textId="3C9DB3F4" w:rsidR="00CD79F4" w:rsidRDefault="007A1840" w:rsidP="00F01522">
      <w:pPr>
        <w:rPr>
          <w:sz w:val="22"/>
          <w:szCs w:val="22"/>
        </w:rPr>
      </w:pPr>
      <w:r>
        <w:rPr>
          <w:sz w:val="22"/>
          <w:szCs w:val="22"/>
        </w:rPr>
        <w:t>John Angle pointed out that a webiste searc</w:t>
      </w:r>
      <w:r w:rsidR="00A20765">
        <w:rPr>
          <w:sz w:val="22"/>
          <w:szCs w:val="22"/>
        </w:rPr>
        <w:t>h</w:t>
      </w:r>
      <w:r>
        <w:rPr>
          <w:sz w:val="22"/>
          <w:szCs w:val="22"/>
        </w:rPr>
        <w:t xml:space="preserve"> for Living Stones generated lots of options not related to Living Ston</w:t>
      </w:r>
      <w:r w:rsidR="00C96BDE">
        <w:rPr>
          <w:sz w:val="22"/>
          <w:szCs w:val="22"/>
        </w:rPr>
        <w:t>es</w:t>
      </w:r>
      <w:r>
        <w:rPr>
          <w:sz w:val="22"/>
          <w:szCs w:val="22"/>
        </w:rPr>
        <w:t xml:space="preserve"> of the Holy Land Trust. It was expalined that that Google searches are ranked on </w:t>
      </w:r>
      <w:r>
        <w:rPr>
          <w:sz w:val="22"/>
          <w:szCs w:val="22"/>
        </w:rPr>
        <w:lastRenderedPageBreak/>
        <w:t>popularity or sponsorship</w:t>
      </w:r>
      <w:r w:rsidR="00CD79F4">
        <w:rPr>
          <w:sz w:val="22"/>
          <w:szCs w:val="22"/>
        </w:rPr>
        <w:t xml:space="preserve"> which is expensive so we are not able to</w:t>
      </w:r>
      <w:r w:rsidR="00C96BDE">
        <w:rPr>
          <w:sz w:val="22"/>
          <w:szCs w:val="22"/>
        </w:rPr>
        <w:t xml:space="preserve"> </w:t>
      </w:r>
      <w:r w:rsidR="00CD79F4">
        <w:rPr>
          <w:sz w:val="22"/>
          <w:szCs w:val="22"/>
        </w:rPr>
        <w:t>control what comes up on a search engine. Suggestions were made to visit the site frequently and bookmark as a favourite.</w:t>
      </w:r>
      <w:r>
        <w:rPr>
          <w:sz w:val="22"/>
          <w:szCs w:val="22"/>
        </w:rPr>
        <w:t xml:space="preserve"> </w:t>
      </w:r>
    </w:p>
    <w:p w14:paraId="5EC804D0" w14:textId="77777777" w:rsidR="00CD79F4" w:rsidRDefault="00CD79F4" w:rsidP="00F01522">
      <w:pPr>
        <w:rPr>
          <w:sz w:val="22"/>
          <w:szCs w:val="22"/>
        </w:rPr>
      </w:pPr>
    </w:p>
    <w:p w14:paraId="61B35BAA" w14:textId="55E72495" w:rsidR="005409DF" w:rsidRPr="00AC2EED" w:rsidRDefault="00CD79F4" w:rsidP="00F01522">
      <w:pPr>
        <w:rPr>
          <w:b/>
          <w:bCs/>
          <w:sz w:val="22"/>
          <w:szCs w:val="22"/>
        </w:rPr>
      </w:pPr>
      <w:r>
        <w:rPr>
          <w:sz w:val="22"/>
          <w:szCs w:val="22"/>
        </w:rPr>
        <w:t>Anthony emphasised the importance of research and theological papers in spreading the news and making a big impact on churches and the role individual people play in their churches - Andrew’s example of sharing his paper with the Theology Group at SOAS and then having it included in the Yearbook demonstrates this as well as next year the paper from Father Nicodemis in the Yearbook was publs</w:t>
      </w:r>
      <w:r w:rsidR="005F20EA">
        <w:rPr>
          <w:sz w:val="22"/>
          <w:szCs w:val="22"/>
        </w:rPr>
        <w:t>h</w:t>
      </w:r>
      <w:r>
        <w:rPr>
          <w:sz w:val="22"/>
          <w:szCs w:val="22"/>
        </w:rPr>
        <w:t>ed by Routledge the year bef</w:t>
      </w:r>
      <w:r w:rsidR="00C96BDE">
        <w:rPr>
          <w:sz w:val="22"/>
          <w:szCs w:val="22"/>
        </w:rPr>
        <w:t>o</w:t>
      </w:r>
      <w:r>
        <w:rPr>
          <w:sz w:val="22"/>
          <w:szCs w:val="22"/>
        </w:rPr>
        <w:t>re and</w:t>
      </w:r>
      <w:r w:rsidR="005F20EA">
        <w:rPr>
          <w:sz w:val="22"/>
          <w:szCs w:val="22"/>
        </w:rPr>
        <w:t xml:space="preserve"> </w:t>
      </w:r>
      <w:r>
        <w:rPr>
          <w:sz w:val="22"/>
          <w:szCs w:val="22"/>
        </w:rPr>
        <w:t xml:space="preserve">he is now </w:t>
      </w:r>
      <w:r w:rsidR="00C96BDE">
        <w:rPr>
          <w:sz w:val="22"/>
          <w:szCs w:val="22"/>
        </w:rPr>
        <w:t xml:space="preserve">an </w:t>
      </w:r>
      <w:r>
        <w:rPr>
          <w:sz w:val="22"/>
          <w:szCs w:val="22"/>
        </w:rPr>
        <w:t>interreligious adviser to the Ar</w:t>
      </w:r>
      <w:r w:rsidR="005F20EA">
        <w:rPr>
          <w:sz w:val="22"/>
          <w:szCs w:val="22"/>
        </w:rPr>
        <w:t>ch</w:t>
      </w:r>
      <w:r>
        <w:rPr>
          <w:sz w:val="22"/>
          <w:szCs w:val="22"/>
        </w:rPr>
        <w:t xml:space="preserve"> Bishop of Canterbury. Hence wider scholarship is making a big imapct on people and their churches. </w:t>
      </w:r>
      <w:r w:rsidR="008C6043" w:rsidRPr="00AC2EED">
        <w:rPr>
          <w:sz w:val="22"/>
          <w:szCs w:val="22"/>
        </w:rPr>
        <w:tab/>
      </w:r>
      <w:r w:rsidR="008C6043" w:rsidRPr="00AC2EED">
        <w:rPr>
          <w:sz w:val="22"/>
          <w:szCs w:val="22"/>
        </w:rPr>
        <w:tab/>
      </w:r>
    </w:p>
    <w:sectPr w:rsidR="005409DF" w:rsidRPr="00AC2EED" w:rsidSect="004A5108">
      <w:headerReference w:type="first" r:id="rId8"/>
      <w:footerReference w:type="first" r:id="rId9"/>
      <w:pgSz w:w="11909" w:h="16834"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E4D5C" w14:textId="77777777" w:rsidR="00467A65" w:rsidRDefault="00467A65">
      <w:r>
        <w:separator/>
      </w:r>
    </w:p>
  </w:endnote>
  <w:endnote w:type="continuationSeparator" w:id="0">
    <w:p w14:paraId="4AB60040" w14:textId="77777777" w:rsidR="00467A65" w:rsidRDefault="004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7FF1" w14:textId="77777777" w:rsidR="0049075B" w:rsidRDefault="0049075B" w:rsidP="008C6043">
    <w:pPr>
      <w:rPr>
        <w:rFonts w:ascii="Arial" w:hAnsi="Arial" w:cs="Arial"/>
        <w:b/>
        <w:bCs/>
        <w:sz w:val="16"/>
        <w:szCs w:val="16"/>
      </w:rPr>
    </w:pPr>
    <w:r>
      <w:rPr>
        <w:b/>
        <w:bCs/>
        <w:sz w:val="16"/>
        <w:szCs w:val="16"/>
      </w:rPr>
      <w:t>______________________________________________</w:t>
    </w:r>
    <w:r>
      <w:rPr>
        <w:rFonts w:ascii="Arial" w:hAnsi="Arial" w:cs="Arial"/>
        <w:b/>
        <w:bCs/>
        <w:sz w:val="16"/>
        <w:szCs w:val="16"/>
      </w:rPr>
      <w:t>____________________________________________________________</w:t>
    </w:r>
  </w:p>
  <w:p w14:paraId="056537FE" w14:textId="2AE819D9" w:rsidR="0058769F" w:rsidRPr="0058769F" w:rsidRDefault="0058769F" w:rsidP="0058769F">
    <w:pPr>
      <w:shd w:val="clear" w:color="auto" w:fill="FFFFFF"/>
      <w:jc w:val="center"/>
      <w:rPr>
        <w:rFonts w:ascii="HelveticaNeue" w:hAnsi="HelveticaNeue"/>
        <w:b/>
      </w:rPr>
    </w:pPr>
  </w:p>
  <w:p w14:paraId="1721ACEB" w14:textId="77777777" w:rsidR="0049075B" w:rsidRDefault="0049075B">
    <w:pPr>
      <w:jc w:val="center"/>
      <w:rPr>
        <w:b/>
        <w:bCs/>
        <w:noProof w:val="0"/>
        <w:lang w:val="en-GB"/>
      </w:rPr>
    </w:pPr>
  </w:p>
  <w:p w14:paraId="01F37C35" w14:textId="77777777" w:rsidR="0049075B" w:rsidRDefault="0049075B">
    <w:pPr>
      <w:ind w:right="510"/>
      <w:rPr>
        <w:i/>
        <w:iCs/>
        <w:noProof w:val="0"/>
        <w:color w:val="000000"/>
        <w:sz w:val="18"/>
        <w:szCs w:val="18"/>
      </w:rPr>
    </w:pPr>
    <w:r>
      <w:rPr>
        <w:b/>
        <w:bCs/>
        <w:noProof w:val="0"/>
        <w:color w:val="000000"/>
        <w:sz w:val="18"/>
        <w:szCs w:val="18"/>
      </w:rPr>
      <w:t>OUR SPIRITUAL PATRONS</w:t>
    </w:r>
    <w:r>
      <w:rPr>
        <w:b/>
        <w:bCs/>
        <w:noProof w:val="0"/>
        <w:color w:val="000000"/>
        <w:sz w:val="18"/>
        <w:szCs w:val="18"/>
      </w:rPr>
      <w:br/>
    </w:r>
    <w:r>
      <w:rPr>
        <w:b/>
        <w:bCs/>
        <w:i/>
        <w:iCs/>
        <w:noProof w:val="0"/>
        <w:color w:val="000000"/>
        <w:sz w:val="18"/>
        <w:szCs w:val="18"/>
      </w:rPr>
      <w:t>In the Middle East</w:t>
    </w:r>
    <w:r>
      <w:rPr>
        <w:b/>
        <w:bCs/>
        <w:noProof w:val="0"/>
        <w:color w:val="000000"/>
        <w:sz w:val="18"/>
        <w:szCs w:val="18"/>
      </w:rPr>
      <w:t xml:space="preserve"> include: </w:t>
    </w:r>
    <w:r w:rsidR="000D0945">
      <w:rPr>
        <w:noProof w:val="0"/>
        <w:color w:val="000000"/>
        <w:sz w:val="18"/>
        <w:szCs w:val="18"/>
      </w:rPr>
      <w:t>Bishop Suheil Dawani,</w:t>
    </w:r>
    <w:r>
      <w:rPr>
        <w:noProof w:val="0"/>
        <w:color w:val="000000"/>
        <w:sz w:val="18"/>
        <w:szCs w:val="18"/>
      </w:rPr>
      <w:t xml:space="preserve"> </w:t>
    </w:r>
    <w:r w:rsidR="000D0945">
      <w:rPr>
        <w:i/>
        <w:iCs/>
        <w:noProof w:val="0"/>
        <w:color w:val="000000"/>
        <w:sz w:val="18"/>
        <w:szCs w:val="18"/>
      </w:rPr>
      <w:t>Anglican Bishop in Jerusalem;</w:t>
    </w:r>
    <w:r>
      <w:rPr>
        <w:i/>
        <w:iCs/>
        <w:noProof w:val="0"/>
        <w:color w:val="000000"/>
        <w:sz w:val="18"/>
        <w:szCs w:val="18"/>
      </w:rPr>
      <w:t xml:space="preserve"> </w:t>
    </w:r>
    <w:r w:rsidR="003B563A">
      <w:rPr>
        <w:noProof w:val="0"/>
        <w:color w:val="000000"/>
        <w:sz w:val="18"/>
        <w:szCs w:val="18"/>
      </w:rPr>
      <w:t>Patriarch Gregorio</w:t>
    </w:r>
    <w:r w:rsidR="000D0945">
      <w:rPr>
        <w:noProof w:val="0"/>
        <w:color w:val="000000"/>
        <w:sz w:val="18"/>
        <w:szCs w:val="18"/>
      </w:rPr>
      <w:t>s III,</w:t>
    </w:r>
    <w:r>
      <w:rPr>
        <w:noProof w:val="0"/>
        <w:color w:val="000000"/>
        <w:sz w:val="18"/>
        <w:szCs w:val="18"/>
      </w:rPr>
      <w:t xml:space="preserve"> </w:t>
    </w:r>
    <w:r w:rsidR="000D0945">
      <w:rPr>
        <w:i/>
        <w:iCs/>
        <w:noProof w:val="0"/>
        <w:color w:val="000000"/>
        <w:sz w:val="18"/>
        <w:szCs w:val="18"/>
      </w:rPr>
      <w:t>Melkite Patriarch of Antioch;</w:t>
    </w:r>
    <w:r w:rsidR="0002573E">
      <w:rPr>
        <w:i/>
        <w:iCs/>
        <w:noProof w:val="0"/>
        <w:color w:val="000000"/>
        <w:sz w:val="18"/>
        <w:szCs w:val="18"/>
      </w:rPr>
      <w:t xml:space="preserve"> </w:t>
    </w:r>
    <w:r w:rsidR="003B563A" w:rsidRPr="003B563A">
      <w:rPr>
        <w:iCs/>
        <w:noProof w:val="0"/>
        <w:color w:val="000000"/>
        <w:sz w:val="18"/>
        <w:szCs w:val="18"/>
      </w:rPr>
      <w:t>Nora Karmi</w:t>
    </w:r>
    <w:r w:rsidR="000D0945">
      <w:rPr>
        <w:i/>
        <w:iCs/>
        <w:noProof w:val="0"/>
        <w:color w:val="000000"/>
        <w:sz w:val="18"/>
        <w:szCs w:val="18"/>
      </w:rPr>
      <w:t>,</w:t>
    </w:r>
    <w:r w:rsidR="003B563A">
      <w:rPr>
        <w:i/>
        <w:iCs/>
        <w:noProof w:val="0"/>
        <w:color w:val="000000"/>
        <w:sz w:val="18"/>
        <w:szCs w:val="18"/>
      </w:rPr>
      <w:t xml:space="preserve"> Co-ordinator for Kairos Palestine</w:t>
    </w:r>
    <w:r w:rsidR="000D0945">
      <w:rPr>
        <w:i/>
        <w:iCs/>
        <w:noProof w:val="0"/>
        <w:color w:val="000000"/>
        <w:sz w:val="18"/>
        <w:szCs w:val="18"/>
      </w:rPr>
      <w:t>;</w:t>
    </w:r>
    <w:r w:rsidR="003B563A">
      <w:rPr>
        <w:i/>
        <w:iCs/>
        <w:noProof w:val="0"/>
        <w:color w:val="000000"/>
        <w:sz w:val="18"/>
        <w:szCs w:val="18"/>
      </w:rPr>
      <w:t xml:space="preserve"> </w:t>
    </w:r>
    <w:r w:rsidR="003B563A">
      <w:rPr>
        <w:noProof w:val="0"/>
        <w:color w:val="000000"/>
        <w:sz w:val="18"/>
        <w:szCs w:val="18"/>
      </w:rPr>
      <w:t>Bishop Theodosiu</w:t>
    </w:r>
    <w:r w:rsidR="000D0945">
      <w:rPr>
        <w:noProof w:val="0"/>
        <w:color w:val="000000"/>
        <w:sz w:val="18"/>
        <w:szCs w:val="18"/>
      </w:rPr>
      <w:t>s of Sebastia,</w:t>
    </w:r>
    <w:r>
      <w:rPr>
        <w:noProof w:val="0"/>
        <w:color w:val="000000"/>
        <w:sz w:val="18"/>
        <w:szCs w:val="18"/>
      </w:rPr>
      <w:t xml:space="preserve"> </w:t>
    </w:r>
    <w:r>
      <w:rPr>
        <w:i/>
        <w:iCs/>
        <w:noProof w:val="0"/>
        <w:color w:val="000000"/>
        <w:sz w:val="18"/>
        <w:szCs w:val="18"/>
      </w:rPr>
      <w:t>Greek Ort</w:t>
    </w:r>
    <w:r w:rsidR="000D0945">
      <w:rPr>
        <w:i/>
        <w:iCs/>
        <w:noProof w:val="0"/>
        <w:color w:val="000000"/>
        <w:sz w:val="18"/>
        <w:szCs w:val="18"/>
      </w:rPr>
      <w:t>hodox Patriarchate of Jerusalem;</w:t>
    </w:r>
    <w:r>
      <w:rPr>
        <w:i/>
        <w:iCs/>
        <w:noProof w:val="0"/>
        <w:color w:val="000000"/>
        <w:sz w:val="18"/>
        <w:szCs w:val="18"/>
      </w:rPr>
      <w:t xml:space="preserve"> </w:t>
    </w:r>
    <w:r w:rsidR="000D0945">
      <w:rPr>
        <w:noProof w:val="0"/>
        <w:color w:val="000000"/>
        <w:sz w:val="18"/>
        <w:szCs w:val="18"/>
      </w:rPr>
      <w:t>Patriarch Fuad Tual,</w:t>
    </w:r>
    <w:r>
      <w:rPr>
        <w:noProof w:val="0"/>
        <w:color w:val="000000"/>
        <w:sz w:val="18"/>
        <w:szCs w:val="18"/>
      </w:rPr>
      <w:t xml:space="preserve"> </w:t>
    </w:r>
    <w:r w:rsidR="000D0945">
      <w:rPr>
        <w:i/>
        <w:iCs/>
        <w:noProof w:val="0"/>
        <w:color w:val="000000"/>
        <w:sz w:val="18"/>
        <w:szCs w:val="18"/>
      </w:rPr>
      <w:t>Latin Patriarch in Jerusalem;</w:t>
    </w:r>
    <w:r>
      <w:rPr>
        <w:i/>
        <w:iCs/>
        <w:noProof w:val="0"/>
        <w:color w:val="000000"/>
        <w:sz w:val="18"/>
        <w:szCs w:val="18"/>
      </w:rPr>
      <w:t xml:space="preserve"> </w:t>
    </w:r>
    <w:r w:rsidR="003B563A" w:rsidRPr="003B563A">
      <w:rPr>
        <w:iCs/>
        <w:noProof w:val="0"/>
        <w:color w:val="000000"/>
        <w:sz w:val="18"/>
        <w:szCs w:val="18"/>
      </w:rPr>
      <w:t>Bishop Munib Younan</w:t>
    </w:r>
    <w:r w:rsidR="000D0945">
      <w:rPr>
        <w:i/>
        <w:iCs/>
        <w:noProof w:val="0"/>
        <w:color w:val="000000"/>
        <w:sz w:val="18"/>
        <w:szCs w:val="18"/>
      </w:rPr>
      <w:t>,</w:t>
    </w:r>
    <w:r>
      <w:rPr>
        <w:i/>
        <w:iCs/>
        <w:noProof w:val="0"/>
        <w:color w:val="000000"/>
        <w:sz w:val="18"/>
        <w:szCs w:val="18"/>
      </w:rPr>
      <w:t xml:space="preserve"> </w:t>
    </w:r>
    <w:r w:rsidR="000D0945">
      <w:rPr>
        <w:i/>
        <w:iCs/>
        <w:noProof w:val="0"/>
        <w:color w:val="000000"/>
        <w:sz w:val="18"/>
        <w:szCs w:val="18"/>
      </w:rPr>
      <w:t>Lutheran Bishop in Jerusalem;</w:t>
    </w:r>
    <w:r w:rsidR="003B563A">
      <w:rPr>
        <w:i/>
        <w:iCs/>
        <w:noProof w:val="0"/>
        <w:color w:val="000000"/>
        <w:sz w:val="18"/>
        <w:szCs w:val="18"/>
      </w:rPr>
      <w:t xml:space="preserve"> </w:t>
    </w:r>
    <w:r>
      <w:rPr>
        <w:iCs/>
        <w:noProof w:val="0"/>
        <w:color w:val="000000"/>
        <w:sz w:val="18"/>
        <w:szCs w:val="18"/>
      </w:rPr>
      <w:t>Jean Zaru</w:t>
    </w:r>
    <w:r w:rsidR="003B563A" w:rsidRPr="003B563A">
      <w:rPr>
        <w:iCs/>
        <w:noProof w:val="0"/>
        <w:color w:val="000000"/>
        <w:sz w:val="18"/>
        <w:szCs w:val="18"/>
      </w:rPr>
      <w:t>,</w:t>
    </w:r>
    <w:r w:rsidR="003B563A">
      <w:rPr>
        <w:i/>
        <w:iCs/>
        <w:noProof w:val="0"/>
        <w:color w:val="000000"/>
        <w:sz w:val="18"/>
        <w:szCs w:val="18"/>
      </w:rPr>
      <w:t xml:space="preserve"> Religious Society of Friends (Quakers)</w:t>
    </w:r>
    <w:r w:rsidR="006E0225">
      <w:rPr>
        <w:i/>
        <w:iCs/>
        <w:noProof w:val="0"/>
        <w:color w:val="000000"/>
        <w:sz w:val="18"/>
        <w:szCs w:val="18"/>
      </w:rPr>
      <w:t xml:space="preserve"> </w:t>
    </w:r>
    <w:r w:rsidR="003B563A">
      <w:rPr>
        <w:i/>
        <w:iCs/>
        <w:noProof w:val="0"/>
        <w:color w:val="000000"/>
        <w:sz w:val="18"/>
        <w:szCs w:val="18"/>
      </w:rPr>
      <w:t>co-founder of Sabeel</w:t>
    </w:r>
  </w:p>
  <w:p w14:paraId="74F09FA5" w14:textId="77777777" w:rsidR="0049075B" w:rsidRDefault="0049075B">
    <w:pPr>
      <w:spacing w:before="100" w:after="100"/>
      <w:rPr>
        <w:noProof w:val="0"/>
        <w:color w:val="000000"/>
        <w:sz w:val="18"/>
        <w:szCs w:val="18"/>
        <w:lang w:val="en-GB"/>
      </w:rPr>
    </w:pPr>
    <w:r>
      <w:rPr>
        <w:b/>
        <w:bCs/>
        <w:i/>
        <w:iCs/>
        <w:noProof w:val="0"/>
        <w:color w:val="000000"/>
        <w:sz w:val="18"/>
        <w:szCs w:val="18"/>
      </w:rPr>
      <w:t>Elsewhere:</w:t>
    </w:r>
    <w:r>
      <w:rPr>
        <w:noProof w:val="0"/>
        <w:color w:val="000000"/>
        <w:sz w:val="18"/>
        <w:szCs w:val="18"/>
      </w:rPr>
      <w:t xml:space="preserve"> </w:t>
    </w:r>
    <w:r w:rsidR="003B563A">
      <w:rPr>
        <w:noProof w:val="0"/>
        <w:color w:val="000000"/>
        <w:sz w:val="18"/>
        <w:szCs w:val="18"/>
      </w:rPr>
      <w:t>Cardinal</w:t>
    </w:r>
    <w:r w:rsidR="007142EB">
      <w:rPr>
        <w:noProof w:val="0"/>
        <w:color w:val="000000"/>
        <w:sz w:val="18"/>
        <w:szCs w:val="18"/>
      </w:rPr>
      <w:t xml:space="preserve"> Vincent Nichols;</w:t>
    </w:r>
    <w:r>
      <w:rPr>
        <w:noProof w:val="0"/>
        <w:color w:val="000000"/>
        <w:sz w:val="18"/>
        <w:szCs w:val="18"/>
      </w:rPr>
      <w:t xml:space="preserve"> </w:t>
    </w:r>
    <w:r w:rsidR="007142EB" w:rsidRPr="007142EB">
      <w:rPr>
        <w:i/>
        <w:noProof w:val="0"/>
        <w:color w:val="000000"/>
        <w:sz w:val="18"/>
        <w:szCs w:val="18"/>
      </w:rPr>
      <w:t>Roman</w:t>
    </w:r>
    <w:r w:rsidR="007142EB">
      <w:rPr>
        <w:noProof w:val="0"/>
        <w:color w:val="000000"/>
        <w:sz w:val="18"/>
        <w:szCs w:val="18"/>
      </w:rPr>
      <w:t xml:space="preserve"> </w:t>
    </w:r>
    <w:r w:rsidR="003B563A" w:rsidRPr="0049075B">
      <w:rPr>
        <w:i/>
        <w:noProof w:val="0"/>
        <w:color w:val="000000"/>
        <w:sz w:val="18"/>
        <w:szCs w:val="18"/>
      </w:rPr>
      <w:t xml:space="preserve">Catholic </w:t>
    </w:r>
    <w:r w:rsidR="000D0945">
      <w:rPr>
        <w:i/>
        <w:noProof w:val="0"/>
        <w:color w:val="000000"/>
        <w:sz w:val="18"/>
        <w:szCs w:val="18"/>
      </w:rPr>
      <w:t>Archbishop of Westminster;</w:t>
    </w:r>
    <w:r>
      <w:rPr>
        <w:i/>
        <w:iCs/>
        <w:noProof w:val="0"/>
        <w:color w:val="000000"/>
        <w:sz w:val="18"/>
        <w:szCs w:val="18"/>
      </w:rPr>
      <w:t xml:space="preserve"> </w:t>
    </w:r>
    <w:r w:rsidR="003B563A">
      <w:rPr>
        <w:noProof w:val="0"/>
        <w:color w:val="000000"/>
        <w:sz w:val="18"/>
        <w:szCs w:val="18"/>
      </w:rPr>
      <w:t xml:space="preserve">Revd Baroness </w:t>
    </w:r>
    <w:r>
      <w:rPr>
        <w:noProof w:val="0"/>
        <w:color w:val="000000"/>
        <w:sz w:val="18"/>
        <w:szCs w:val="18"/>
      </w:rPr>
      <w:t>Richardson</w:t>
    </w:r>
    <w:r w:rsidR="003B563A">
      <w:rPr>
        <w:noProof w:val="0"/>
        <w:color w:val="000000"/>
        <w:sz w:val="18"/>
        <w:szCs w:val="18"/>
      </w:rPr>
      <w:t xml:space="preserve"> of Calow</w:t>
    </w:r>
    <w:r w:rsidR="007142EB">
      <w:rPr>
        <w:noProof w:val="0"/>
        <w:color w:val="000000"/>
        <w:sz w:val="18"/>
        <w:szCs w:val="18"/>
      </w:rPr>
      <w:t xml:space="preserve">, </w:t>
    </w:r>
    <w:r w:rsidR="007142EB">
      <w:rPr>
        <w:i/>
        <w:noProof w:val="0"/>
        <w:color w:val="000000"/>
        <w:sz w:val="18"/>
        <w:szCs w:val="18"/>
      </w:rPr>
      <w:t>M</w:t>
    </w:r>
    <w:r>
      <w:rPr>
        <w:i/>
        <w:iCs/>
        <w:noProof w:val="0"/>
        <w:color w:val="000000"/>
        <w:sz w:val="18"/>
        <w:szCs w:val="18"/>
      </w:rPr>
      <w:t>ethodist</w:t>
    </w:r>
    <w:r w:rsidR="003B563A">
      <w:rPr>
        <w:i/>
        <w:iCs/>
        <w:noProof w:val="0"/>
        <w:color w:val="000000"/>
        <w:sz w:val="18"/>
        <w:szCs w:val="18"/>
      </w:rPr>
      <w:t xml:space="preserve"> C</w:t>
    </w:r>
    <w:r w:rsidR="006E0225">
      <w:rPr>
        <w:i/>
        <w:iCs/>
        <w:noProof w:val="0"/>
        <w:color w:val="000000"/>
        <w:sz w:val="18"/>
        <w:szCs w:val="18"/>
      </w:rPr>
      <w:t>hurch in Britain</w:t>
    </w:r>
    <w:r w:rsidR="000D0945">
      <w:rPr>
        <w:i/>
        <w:iCs/>
        <w:noProof w:val="0"/>
        <w:color w:val="000000"/>
        <w:sz w:val="18"/>
        <w:szCs w:val="18"/>
      </w:rPr>
      <w:t>;</w:t>
    </w:r>
    <w:r>
      <w:rPr>
        <w:i/>
        <w:iCs/>
        <w:noProof w:val="0"/>
        <w:color w:val="000000"/>
        <w:sz w:val="18"/>
        <w:szCs w:val="18"/>
      </w:rPr>
      <w:t xml:space="preserve"> </w:t>
    </w:r>
    <w:r w:rsidRPr="0049075B">
      <w:rPr>
        <w:iCs/>
        <w:noProof w:val="0"/>
        <w:color w:val="000000"/>
        <w:sz w:val="18"/>
        <w:szCs w:val="18"/>
      </w:rPr>
      <w:t>Archbishop John</w:t>
    </w:r>
    <w:r>
      <w:rPr>
        <w:i/>
        <w:iCs/>
        <w:noProof w:val="0"/>
        <w:color w:val="000000"/>
        <w:sz w:val="18"/>
        <w:szCs w:val="18"/>
      </w:rPr>
      <w:t xml:space="preserve"> </w:t>
    </w:r>
    <w:r w:rsidRPr="0049075B">
      <w:rPr>
        <w:iCs/>
        <w:noProof w:val="0"/>
        <w:color w:val="000000"/>
        <w:sz w:val="18"/>
        <w:szCs w:val="18"/>
      </w:rPr>
      <w:t>Sentamu</w:t>
    </w:r>
    <w:r w:rsidR="000D0945">
      <w:rPr>
        <w:iCs/>
        <w:noProof w:val="0"/>
        <w:color w:val="000000"/>
        <w:sz w:val="18"/>
        <w:szCs w:val="18"/>
      </w:rPr>
      <w:t>,</w:t>
    </w:r>
    <w:r w:rsidR="000D0945">
      <w:rPr>
        <w:i/>
        <w:iCs/>
        <w:noProof w:val="0"/>
        <w:color w:val="000000"/>
        <w:sz w:val="18"/>
        <w:szCs w:val="18"/>
      </w:rPr>
      <w:t xml:space="preserve"> Anglican Archbishop of York; </w:t>
    </w:r>
    <w:r w:rsidR="000D0945">
      <w:rPr>
        <w:noProof w:val="0"/>
        <w:color w:val="000000"/>
        <w:sz w:val="18"/>
        <w:szCs w:val="18"/>
      </w:rPr>
      <w:t xml:space="preserve">Bishop Desmond Tutu, </w:t>
    </w:r>
    <w:r>
      <w:rPr>
        <w:i/>
        <w:iCs/>
        <w:noProof w:val="0"/>
        <w:color w:val="000000"/>
        <w:sz w:val="18"/>
        <w:szCs w:val="18"/>
      </w:rPr>
      <w:t xml:space="preserve">former </w:t>
    </w:r>
    <w:r w:rsidR="006E0225">
      <w:rPr>
        <w:i/>
        <w:iCs/>
        <w:noProof w:val="0"/>
        <w:color w:val="000000"/>
        <w:sz w:val="18"/>
        <w:szCs w:val="18"/>
      </w:rPr>
      <w:t xml:space="preserve">Anglican </w:t>
    </w:r>
    <w:r>
      <w:rPr>
        <w:i/>
        <w:iCs/>
        <w:noProof w:val="0"/>
        <w:color w:val="000000"/>
        <w:sz w:val="18"/>
        <w:szCs w:val="18"/>
      </w:rPr>
      <w:t xml:space="preserve">Archbishop of Cape Town </w:t>
    </w:r>
  </w:p>
  <w:p w14:paraId="4E296518" w14:textId="77777777" w:rsidR="0049075B" w:rsidRDefault="00490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44DB3" w14:textId="77777777" w:rsidR="00467A65" w:rsidRDefault="00467A65">
      <w:r>
        <w:separator/>
      </w:r>
    </w:p>
  </w:footnote>
  <w:footnote w:type="continuationSeparator" w:id="0">
    <w:p w14:paraId="63F218E8" w14:textId="77777777" w:rsidR="00467A65" w:rsidRDefault="0046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544C" w14:textId="6E0225D0" w:rsidR="0049075B" w:rsidRDefault="00EF0477">
    <w:pPr>
      <w:pStyle w:val="Heading1"/>
      <w:rPr>
        <w:sz w:val="32"/>
        <w:szCs w:val="32"/>
      </w:rPr>
    </w:pPr>
    <w:r>
      <w:rPr>
        <w:lang w:val="en-GB"/>
      </w:rPr>
      <mc:AlternateContent>
        <mc:Choice Requires="wps">
          <w:drawing>
            <wp:anchor distT="0" distB="0" distL="114300" distR="114300" simplePos="0" relativeHeight="251657728" behindDoc="0" locked="0" layoutInCell="0" allowOverlap="1" wp14:anchorId="32476A8F" wp14:editId="5FDE4B78">
              <wp:simplePos x="0" y="0"/>
              <wp:positionH relativeFrom="page">
                <wp:posOffset>1188720</wp:posOffset>
              </wp:positionH>
              <wp:positionV relativeFrom="paragraph">
                <wp:posOffset>0</wp:posOffset>
              </wp:positionV>
              <wp:extent cx="1005840" cy="1188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00"/>
                            </a:solidFill>
                            <a:miter lim="800000"/>
                            <a:headEnd/>
                            <a:tailEnd/>
                          </a14:hiddenLine>
                        </a:ext>
                      </a:extLst>
                    </wps:spPr>
                    <wps:txbx>
                      <w:txbxContent>
                        <w:p w14:paraId="78CFCDE8" w14:textId="77777777" w:rsidR="0049075B" w:rsidRDefault="0049075B">
                          <w:pPr>
                            <w:jc w:val="both"/>
                          </w:pPr>
                        </w:p>
                        <w:p w14:paraId="571B34F1" w14:textId="7201A677" w:rsidR="0049075B" w:rsidRDefault="00EF0477">
                          <w:r>
                            <w:drawing>
                              <wp:inline distT="0" distB="0" distL="0" distR="0" wp14:anchorId="453D01CC" wp14:editId="51EFA7B5">
                                <wp:extent cx="9461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9060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76A8F" id="Rectangle 1" o:spid="_x0000_s1026" style="position:absolute;margin-left:93.6pt;margin-top:0;width:79.2pt;height:9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" o:allowincell="f" filled="f" stroked="f" strokecolor="green" strokeweight="1pt">
              <v:textbox inset="1pt,1pt,1pt,1pt">
                <w:txbxContent>
                  <w:p w14:paraId="78CFCDE8" w14:textId="77777777" w:rsidR="0049075B" w:rsidRDefault="0049075B">
                    <w:pPr>
                      <w:jc w:val="both"/>
                    </w:pPr>
                  </w:p>
                  <w:p w14:paraId="571B34F1" w14:textId="7201A677" w:rsidR="0049075B" w:rsidRDefault="00EF0477">
                    <w:r>
                      <w:drawing>
                        <wp:inline distT="0" distB="0" distL="0" distR="0" wp14:anchorId="453D01CC" wp14:editId="51EFA7B5">
                          <wp:extent cx="9461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990600"/>
                                  </a:xfrm>
                                  <a:prstGeom prst="rect">
                                    <a:avLst/>
                                  </a:prstGeom>
                                  <a:noFill/>
                                  <a:ln>
                                    <a:noFill/>
                                  </a:ln>
                                </pic:spPr>
                              </pic:pic>
                            </a:graphicData>
                          </a:graphic>
                        </wp:inline>
                      </w:drawing>
                    </w:r>
                  </w:p>
                </w:txbxContent>
              </v:textbox>
              <w10:wrap anchorx="page"/>
            </v:rect>
          </w:pict>
        </mc:Fallback>
      </mc:AlternateContent>
    </w:r>
  </w:p>
  <w:p w14:paraId="4D4EBAEE" w14:textId="77777777" w:rsidR="0049075B" w:rsidRDefault="0049075B" w:rsidP="008C6043">
    <w:pPr>
      <w:pStyle w:val="Heading2"/>
      <w:ind w:firstLine="709"/>
      <w:jc w:val="center"/>
      <w:rPr>
        <w:sz w:val="32"/>
        <w:szCs w:val="32"/>
      </w:rPr>
    </w:pPr>
    <w:r>
      <w:rPr>
        <w:sz w:val="32"/>
        <w:szCs w:val="32"/>
      </w:rPr>
      <w:t xml:space="preserve">THE </w:t>
    </w:r>
  </w:p>
  <w:p w14:paraId="606615B3" w14:textId="77777777" w:rsidR="0049075B" w:rsidRDefault="0049075B" w:rsidP="008C6043">
    <w:pPr>
      <w:pStyle w:val="Heading2"/>
      <w:ind w:firstLine="709"/>
      <w:jc w:val="center"/>
      <w:rPr>
        <w:sz w:val="32"/>
        <w:szCs w:val="32"/>
      </w:rPr>
    </w:pPr>
    <w:r>
      <w:rPr>
        <w:sz w:val="32"/>
        <w:szCs w:val="32"/>
      </w:rPr>
      <w:t>LIVING STONES</w:t>
    </w:r>
  </w:p>
  <w:p w14:paraId="475B5AAE" w14:textId="77777777" w:rsidR="0049075B" w:rsidRDefault="0049075B" w:rsidP="008C6043">
    <w:pPr>
      <w:pStyle w:val="Heading6"/>
      <w:jc w:val="center"/>
      <w:rPr>
        <w:sz w:val="32"/>
        <w:szCs w:val="32"/>
      </w:rPr>
    </w:pPr>
    <w:r>
      <w:rPr>
        <w:sz w:val="32"/>
        <w:szCs w:val="32"/>
      </w:rPr>
      <w:t>OF THE HOLY LAND TRUST</w:t>
    </w:r>
  </w:p>
  <w:p w14:paraId="16B29935" w14:textId="77777777" w:rsidR="0049075B" w:rsidRDefault="0049075B" w:rsidP="008C6043">
    <w:pPr>
      <w:rPr>
        <w:b/>
        <w:bCs/>
        <w:sz w:val="16"/>
        <w:szCs w:val="16"/>
      </w:rPr>
    </w:pPr>
  </w:p>
  <w:p w14:paraId="5CAC517B" w14:textId="77777777" w:rsidR="0049075B" w:rsidRDefault="0049075B" w:rsidP="008C6043">
    <w:pPr>
      <w:rPr>
        <w:b/>
        <w:bCs/>
        <w:sz w:val="16"/>
        <w:szCs w:val="16"/>
      </w:rPr>
    </w:pPr>
  </w:p>
  <w:p w14:paraId="59BEC39C" w14:textId="77777777" w:rsidR="0049075B" w:rsidRDefault="0049075B" w:rsidP="008C6043">
    <w:pPr>
      <w:rPr>
        <w:rFonts w:ascii="Arial" w:hAnsi="Arial" w:cs="Arial"/>
        <w:b/>
        <w:bCs/>
        <w:sz w:val="16"/>
        <w:szCs w:val="16"/>
      </w:rPr>
    </w:pPr>
    <w:r>
      <w:rPr>
        <w:b/>
        <w:bCs/>
        <w:sz w:val="16"/>
        <w:szCs w:val="16"/>
      </w:rPr>
      <w:t>______________________________________________</w:t>
    </w:r>
    <w:r>
      <w:rPr>
        <w:rFonts w:ascii="Arial" w:hAnsi="Arial" w:cs="Arial"/>
        <w:b/>
        <w:bCs/>
        <w:sz w:val="16"/>
        <w:szCs w:val="16"/>
      </w:rPr>
      <w:t>____________________________________________________________</w:t>
    </w:r>
  </w:p>
  <w:p w14:paraId="06630F0B" w14:textId="77777777" w:rsidR="0049075B" w:rsidRDefault="0049075B" w:rsidP="008C6043">
    <w:pPr>
      <w:jc w:val="center"/>
      <w:rPr>
        <w:rFonts w:ascii="Arial" w:hAnsi="Arial" w:cs="Arial"/>
        <w:b/>
        <w:bCs/>
      </w:rPr>
    </w:pPr>
    <w:r>
      <w:rPr>
        <w:rFonts w:ascii="Arial" w:hAnsi="Arial" w:cs="Arial"/>
      </w:rPr>
      <w:t xml:space="preserve"> </w:t>
    </w:r>
    <w:r>
      <w:rPr>
        <w:rFonts w:ascii="Arial" w:hAnsi="Arial" w:cs="Arial"/>
        <w:b/>
        <w:bCs/>
      </w:rPr>
      <w:t>Registered Charity No. 1081204</w:t>
    </w:r>
  </w:p>
  <w:p w14:paraId="2144C488" w14:textId="77777777" w:rsidR="0049075B" w:rsidRDefault="0049075B">
    <w:pPr>
      <w:ind w:left="567"/>
      <w:jc w:val="center"/>
      <w:rPr>
        <w:sz w:val="16"/>
        <w:szCs w:val="16"/>
      </w:rPr>
    </w:pPr>
  </w:p>
  <w:p w14:paraId="66345D56" w14:textId="77777777" w:rsidR="0049075B" w:rsidRDefault="0049075B">
    <w:pPr>
      <w:ind w:left="567"/>
      <w:jc w:val="center"/>
      <w:rPr>
        <w:sz w:val="16"/>
        <w:szCs w:val="16"/>
      </w:rPr>
    </w:pPr>
    <w:r>
      <w:rPr>
        <w:sz w:val="16"/>
        <w:szCs w:val="16"/>
      </w:rPr>
      <w:t>'An ecumenical trust seeking to promote contacts between Christian Communities in Britain</w:t>
    </w:r>
  </w:p>
  <w:p w14:paraId="01ED9479" w14:textId="77777777" w:rsidR="0049075B" w:rsidRDefault="0049075B">
    <w:pPr>
      <w:pStyle w:val="Header"/>
      <w:ind w:left="567"/>
      <w:jc w:val="center"/>
    </w:pPr>
    <w:r>
      <w:rPr>
        <w:sz w:val="16"/>
        <w:szCs w:val="16"/>
      </w:rPr>
      <w:t>and those in the Holy Land and neighbouring countries</w:t>
    </w:r>
    <w:r w:rsidR="000D0945">
      <w:rPr>
        <w:sz w:val="16"/>
        <w:szCs w:val="16"/>
      </w:rPr>
      <w:t>’</w:t>
    </w:r>
  </w:p>
  <w:p w14:paraId="12658C79" w14:textId="77777777" w:rsidR="0049075B" w:rsidRDefault="0049075B">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20B9"/>
    <w:multiLevelType w:val="multilevel"/>
    <w:tmpl w:val="811C6C5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1A176EA"/>
    <w:multiLevelType w:val="hybridMultilevel"/>
    <w:tmpl w:val="1F320D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2443D"/>
    <w:multiLevelType w:val="multilevel"/>
    <w:tmpl w:val="EAA8F6B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9315AF4"/>
    <w:multiLevelType w:val="multilevel"/>
    <w:tmpl w:val="15CA4876"/>
    <w:lvl w:ilvl="0">
      <w:start w:val="2012"/>
      <w:numFmt w:val="decimal"/>
      <w:lvlText w:val="%1"/>
      <w:lvlJc w:val="left"/>
      <w:pPr>
        <w:tabs>
          <w:tab w:val="num" w:pos="1005"/>
        </w:tabs>
        <w:ind w:left="1005" w:hanging="1005"/>
      </w:pPr>
      <w:rPr>
        <w:rFonts w:cs="Times New Roman" w:hint="default"/>
        <w:b/>
        <w:bCs/>
      </w:rPr>
    </w:lvl>
    <w:lvl w:ilvl="1">
      <w:start w:val="14"/>
      <w:numFmt w:val="decimal"/>
      <w:lvlText w:val="%1.%2"/>
      <w:lvlJc w:val="left"/>
      <w:pPr>
        <w:tabs>
          <w:tab w:val="num" w:pos="1005"/>
        </w:tabs>
        <w:ind w:left="1005" w:hanging="1005"/>
      </w:pPr>
      <w:rPr>
        <w:rFonts w:cs="Times New Roman" w:hint="default"/>
        <w:b/>
        <w:bCs/>
      </w:rPr>
    </w:lvl>
    <w:lvl w:ilvl="2">
      <w:start w:val="1"/>
      <w:numFmt w:val="decimal"/>
      <w:lvlText w:val="%1.%2.%3"/>
      <w:lvlJc w:val="left"/>
      <w:pPr>
        <w:tabs>
          <w:tab w:val="num" w:pos="1005"/>
        </w:tabs>
        <w:ind w:left="1005" w:hanging="1005"/>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 w15:restartNumberingAfterBreak="0">
    <w:nsid w:val="3CCA5408"/>
    <w:multiLevelType w:val="multilevel"/>
    <w:tmpl w:val="57363FB4"/>
    <w:lvl w:ilvl="0">
      <w:start w:val="1"/>
      <w:numFmt w:val="decimal"/>
      <w:lvlText w:val="%1."/>
      <w:lvlJc w:val="left"/>
      <w:pPr>
        <w:tabs>
          <w:tab w:val="num" w:pos="-405"/>
        </w:tabs>
        <w:ind w:left="-405" w:hanging="360"/>
      </w:pPr>
      <w:rPr>
        <w:rFonts w:ascii="Arial" w:eastAsia="Times New Roman" w:hAnsi="Arial" w:cs="Times New Roman"/>
        <w:b/>
      </w:rPr>
    </w:lvl>
    <w:lvl w:ilvl="1">
      <w:start w:val="1"/>
      <w:numFmt w:val="lowerLetter"/>
      <w:lvlText w:val="%2."/>
      <w:lvlJc w:val="left"/>
      <w:pPr>
        <w:tabs>
          <w:tab w:val="num" w:pos="108"/>
        </w:tabs>
        <w:ind w:left="108" w:hanging="360"/>
      </w:pPr>
      <w:rPr>
        <w:rFonts w:cs="Times New Roman" w:hint="default"/>
      </w:rPr>
    </w:lvl>
    <w:lvl w:ilvl="2">
      <w:start w:val="1"/>
      <w:numFmt w:val="lowerRoman"/>
      <w:lvlText w:val="%3."/>
      <w:lvlJc w:val="left"/>
      <w:pPr>
        <w:tabs>
          <w:tab w:val="num" w:pos="1188"/>
        </w:tabs>
        <w:ind w:left="1188" w:hanging="360"/>
      </w:pPr>
      <w:rPr>
        <w:rFonts w:ascii="Arial" w:eastAsia="Times New Roman" w:hAnsi="Arial" w:cs="Arial"/>
      </w:rPr>
    </w:lvl>
    <w:lvl w:ilvl="3">
      <w:start w:val="1"/>
      <w:numFmt w:val="decimal"/>
      <w:lvlText w:val="%4."/>
      <w:lvlJc w:val="left"/>
      <w:pPr>
        <w:tabs>
          <w:tab w:val="num" w:pos="1548"/>
        </w:tabs>
        <w:ind w:left="1548" w:hanging="360"/>
      </w:pPr>
      <w:rPr>
        <w:rFonts w:cs="Times New Roman"/>
      </w:rPr>
    </w:lvl>
    <w:lvl w:ilvl="4">
      <w:start w:val="1"/>
      <w:numFmt w:val="lowerLetter"/>
      <w:lvlText w:val="%5."/>
      <w:lvlJc w:val="left"/>
      <w:pPr>
        <w:tabs>
          <w:tab w:val="num" w:pos="2268"/>
        </w:tabs>
        <w:ind w:left="2268" w:hanging="360"/>
      </w:pPr>
      <w:rPr>
        <w:rFonts w:cs="Times New Roman" w:hint="default"/>
      </w:rPr>
    </w:lvl>
    <w:lvl w:ilvl="5">
      <w:start w:val="1"/>
      <w:numFmt w:val="lowerRoman"/>
      <w:lvlText w:val="%6."/>
      <w:lvlJc w:val="right"/>
      <w:pPr>
        <w:tabs>
          <w:tab w:val="num" w:pos="2988"/>
        </w:tabs>
        <w:ind w:left="2988" w:hanging="180"/>
      </w:pPr>
      <w:rPr>
        <w:rFonts w:cs="Times New Roman"/>
      </w:rPr>
    </w:lvl>
    <w:lvl w:ilvl="6">
      <w:start w:val="1"/>
      <w:numFmt w:val="decimal"/>
      <w:lvlText w:val="%7."/>
      <w:lvlJc w:val="left"/>
      <w:pPr>
        <w:tabs>
          <w:tab w:val="num" w:pos="3708"/>
        </w:tabs>
        <w:ind w:left="3708" w:hanging="360"/>
      </w:pPr>
      <w:rPr>
        <w:rFonts w:cs="Times New Roman"/>
      </w:rPr>
    </w:lvl>
    <w:lvl w:ilvl="7">
      <w:start w:val="1"/>
      <w:numFmt w:val="lowerLetter"/>
      <w:lvlText w:val="%8."/>
      <w:lvlJc w:val="left"/>
      <w:pPr>
        <w:tabs>
          <w:tab w:val="num" w:pos="4428"/>
        </w:tabs>
        <w:ind w:left="4428" w:hanging="360"/>
      </w:pPr>
      <w:rPr>
        <w:rFonts w:cs="Times New Roman"/>
      </w:rPr>
    </w:lvl>
    <w:lvl w:ilvl="8">
      <w:start w:val="1"/>
      <w:numFmt w:val="lowerRoman"/>
      <w:lvlText w:val="%9."/>
      <w:lvlJc w:val="right"/>
      <w:pPr>
        <w:tabs>
          <w:tab w:val="num" w:pos="5148"/>
        </w:tabs>
        <w:ind w:left="5148" w:hanging="180"/>
      </w:pPr>
      <w:rPr>
        <w:rFonts w:cs="Times New Roman"/>
      </w:rPr>
    </w:lvl>
  </w:abstractNum>
  <w:abstractNum w:abstractNumId="5" w15:restartNumberingAfterBreak="0">
    <w:nsid w:val="58B26C78"/>
    <w:multiLevelType w:val="multilevel"/>
    <w:tmpl w:val="E6AA8D8C"/>
    <w:lvl w:ilvl="0">
      <w:start w:val="2013"/>
      <w:numFmt w:val="decimal"/>
      <w:lvlText w:val="%1"/>
      <w:lvlJc w:val="left"/>
      <w:pPr>
        <w:tabs>
          <w:tab w:val="num" w:pos="735"/>
        </w:tabs>
        <w:ind w:left="735" w:hanging="735"/>
      </w:pPr>
      <w:rPr>
        <w:rFonts w:cs="Times New Roman" w:hint="default"/>
        <w:b/>
        <w:bCs/>
      </w:rPr>
    </w:lvl>
    <w:lvl w:ilvl="1">
      <w:start w:val="3"/>
      <w:numFmt w:val="decimal"/>
      <w:lvlText w:val="%1.%2"/>
      <w:lvlJc w:val="left"/>
      <w:pPr>
        <w:tabs>
          <w:tab w:val="num" w:pos="735"/>
        </w:tabs>
        <w:ind w:left="735" w:hanging="735"/>
      </w:pPr>
      <w:rPr>
        <w:rFonts w:cs="Times New Roman" w:hint="default"/>
        <w:b/>
        <w:bCs/>
      </w:rPr>
    </w:lvl>
    <w:lvl w:ilvl="2">
      <w:start w:val="1"/>
      <w:numFmt w:val="decimal"/>
      <w:lvlText w:val="%1.%2.%3"/>
      <w:lvlJc w:val="left"/>
      <w:pPr>
        <w:tabs>
          <w:tab w:val="num" w:pos="735"/>
        </w:tabs>
        <w:ind w:left="735" w:hanging="735"/>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15:restartNumberingAfterBreak="0">
    <w:nsid w:val="5B8C44CE"/>
    <w:multiLevelType w:val="multilevel"/>
    <w:tmpl w:val="BFC803C8"/>
    <w:lvl w:ilvl="0">
      <w:start w:val="2013"/>
      <w:numFmt w:val="decimal"/>
      <w:lvlText w:val="%1"/>
      <w:lvlJc w:val="left"/>
      <w:pPr>
        <w:tabs>
          <w:tab w:val="num" w:pos="735"/>
        </w:tabs>
        <w:ind w:left="735" w:hanging="735"/>
      </w:pPr>
      <w:rPr>
        <w:rFonts w:cs="Times New Roman" w:hint="default"/>
      </w:rPr>
    </w:lvl>
    <w:lvl w:ilvl="1">
      <w:start w:val="7"/>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3EC2989"/>
    <w:multiLevelType w:val="hybridMultilevel"/>
    <w:tmpl w:val="1292C52C"/>
    <w:lvl w:ilvl="0" w:tplc="0809000F">
      <w:start w:val="12"/>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D20B9"/>
    <w:multiLevelType w:val="multilevel"/>
    <w:tmpl w:val="DC425C4E"/>
    <w:lvl w:ilvl="0">
      <w:start w:val="2013"/>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6B3D4E0E"/>
    <w:multiLevelType w:val="multilevel"/>
    <w:tmpl w:val="8C227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4729C1"/>
    <w:multiLevelType w:val="multilevel"/>
    <w:tmpl w:val="29D8AD74"/>
    <w:lvl w:ilvl="0">
      <w:start w:val="2013"/>
      <w:numFmt w:val="decimal"/>
      <w:lvlText w:val="%1"/>
      <w:lvlJc w:val="left"/>
      <w:pPr>
        <w:tabs>
          <w:tab w:val="num" w:pos="735"/>
        </w:tabs>
        <w:ind w:left="735" w:hanging="735"/>
      </w:pPr>
      <w:rPr>
        <w:rFonts w:cs="Times New Roman" w:hint="default"/>
        <w:i w:val="0"/>
        <w:iCs w:val="0"/>
        <w:u w:val="single"/>
      </w:rPr>
    </w:lvl>
    <w:lvl w:ilvl="1">
      <w:start w:val="6"/>
      <w:numFmt w:val="decimal"/>
      <w:lvlText w:val="%1.%2"/>
      <w:lvlJc w:val="left"/>
      <w:pPr>
        <w:tabs>
          <w:tab w:val="num" w:pos="735"/>
        </w:tabs>
        <w:ind w:left="735" w:hanging="735"/>
      </w:pPr>
      <w:rPr>
        <w:rFonts w:cs="Times New Roman" w:hint="default"/>
        <w:i w:val="0"/>
        <w:iCs w:val="0"/>
        <w:u w:val="single"/>
      </w:rPr>
    </w:lvl>
    <w:lvl w:ilvl="2">
      <w:start w:val="1"/>
      <w:numFmt w:val="decimal"/>
      <w:lvlText w:val="%1.%2.%3"/>
      <w:lvlJc w:val="left"/>
      <w:pPr>
        <w:tabs>
          <w:tab w:val="num" w:pos="735"/>
        </w:tabs>
        <w:ind w:left="735" w:hanging="735"/>
      </w:pPr>
      <w:rPr>
        <w:rFonts w:cs="Times New Roman" w:hint="default"/>
        <w:i w:val="0"/>
        <w:iCs w:val="0"/>
        <w:u w:val="single"/>
      </w:rPr>
    </w:lvl>
    <w:lvl w:ilvl="3">
      <w:start w:val="1"/>
      <w:numFmt w:val="decimal"/>
      <w:lvlText w:val="%1.%2.%3.%4"/>
      <w:lvlJc w:val="left"/>
      <w:pPr>
        <w:tabs>
          <w:tab w:val="num" w:pos="1080"/>
        </w:tabs>
        <w:ind w:left="1080" w:hanging="1080"/>
      </w:pPr>
      <w:rPr>
        <w:rFonts w:cs="Times New Roman" w:hint="default"/>
        <w:i w:val="0"/>
        <w:iCs w:val="0"/>
        <w:u w:val="single"/>
      </w:rPr>
    </w:lvl>
    <w:lvl w:ilvl="4">
      <w:start w:val="1"/>
      <w:numFmt w:val="decimal"/>
      <w:lvlText w:val="%1.%2.%3.%4.%5"/>
      <w:lvlJc w:val="left"/>
      <w:pPr>
        <w:tabs>
          <w:tab w:val="num" w:pos="1080"/>
        </w:tabs>
        <w:ind w:left="1080" w:hanging="1080"/>
      </w:pPr>
      <w:rPr>
        <w:rFonts w:cs="Times New Roman" w:hint="default"/>
        <w:i w:val="0"/>
        <w:iCs w:val="0"/>
        <w:u w:val="single"/>
      </w:rPr>
    </w:lvl>
    <w:lvl w:ilvl="5">
      <w:start w:val="1"/>
      <w:numFmt w:val="decimal"/>
      <w:lvlText w:val="%1.%2.%3.%4.%5.%6"/>
      <w:lvlJc w:val="left"/>
      <w:pPr>
        <w:tabs>
          <w:tab w:val="num" w:pos="1440"/>
        </w:tabs>
        <w:ind w:left="1440" w:hanging="1440"/>
      </w:pPr>
      <w:rPr>
        <w:rFonts w:cs="Times New Roman" w:hint="default"/>
        <w:i w:val="0"/>
        <w:iCs w:val="0"/>
        <w:u w:val="single"/>
      </w:rPr>
    </w:lvl>
    <w:lvl w:ilvl="6">
      <w:start w:val="1"/>
      <w:numFmt w:val="decimal"/>
      <w:lvlText w:val="%1.%2.%3.%4.%5.%6.%7"/>
      <w:lvlJc w:val="left"/>
      <w:pPr>
        <w:tabs>
          <w:tab w:val="num" w:pos="1440"/>
        </w:tabs>
        <w:ind w:left="1440" w:hanging="1440"/>
      </w:pPr>
      <w:rPr>
        <w:rFonts w:cs="Times New Roman" w:hint="default"/>
        <w:i w:val="0"/>
        <w:iCs w:val="0"/>
        <w:u w:val="single"/>
      </w:rPr>
    </w:lvl>
    <w:lvl w:ilvl="7">
      <w:start w:val="1"/>
      <w:numFmt w:val="decimal"/>
      <w:lvlText w:val="%1.%2.%3.%4.%5.%6.%7.%8"/>
      <w:lvlJc w:val="left"/>
      <w:pPr>
        <w:tabs>
          <w:tab w:val="num" w:pos="1800"/>
        </w:tabs>
        <w:ind w:left="1800" w:hanging="1800"/>
      </w:pPr>
      <w:rPr>
        <w:rFonts w:cs="Times New Roman" w:hint="default"/>
        <w:i w:val="0"/>
        <w:iCs w:val="0"/>
        <w:u w:val="single"/>
      </w:rPr>
    </w:lvl>
    <w:lvl w:ilvl="8">
      <w:start w:val="1"/>
      <w:numFmt w:val="decimal"/>
      <w:lvlText w:val="%1.%2.%3.%4.%5.%6.%7.%8.%9"/>
      <w:lvlJc w:val="left"/>
      <w:pPr>
        <w:tabs>
          <w:tab w:val="num" w:pos="1800"/>
        </w:tabs>
        <w:ind w:left="1800" w:hanging="1800"/>
      </w:pPr>
      <w:rPr>
        <w:rFonts w:cs="Times New Roman" w:hint="default"/>
        <w:i w:val="0"/>
        <w:iCs w:val="0"/>
        <w:u w:val="single"/>
      </w:rPr>
    </w:lvl>
  </w:abstractNum>
  <w:num w:numId="1">
    <w:abstractNumId w:val="0"/>
  </w:num>
  <w:num w:numId="2">
    <w:abstractNumId w:val="2"/>
  </w:num>
  <w:num w:numId="3">
    <w:abstractNumId w:val="8"/>
  </w:num>
  <w:num w:numId="4">
    <w:abstractNumId w:val="5"/>
  </w:num>
  <w:num w:numId="5">
    <w:abstractNumId w:val="10"/>
  </w:num>
  <w:num w:numId="6">
    <w:abstractNumId w:val="6"/>
  </w:num>
  <w:num w:numId="7">
    <w:abstractNumId w:val="3"/>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17"/>
    <w:rsid w:val="000054FB"/>
    <w:rsid w:val="0002573E"/>
    <w:rsid w:val="00061427"/>
    <w:rsid w:val="000D0945"/>
    <w:rsid w:val="0010041A"/>
    <w:rsid w:val="001C27F7"/>
    <w:rsid w:val="00253E8F"/>
    <w:rsid w:val="00283FEA"/>
    <w:rsid w:val="00291A14"/>
    <w:rsid w:val="002E047C"/>
    <w:rsid w:val="003066CD"/>
    <w:rsid w:val="00306869"/>
    <w:rsid w:val="003118E0"/>
    <w:rsid w:val="003357AB"/>
    <w:rsid w:val="003429F0"/>
    <w:rsid w:val="003648C4"/>
    <w:rsid w:val="003B563A"/>
    <w:rsid w:val="00443217"/>
    <w:rsid w:val="00467A65"/>
    <w:rsid w:val="0049075B"/>
    <w:rsid w:val="00491A49"/>
    <w:rsid w:val="004A5108"/>
    <w:rsid w:val="00510D6C"/>
    <w:rsid w:val="005409DF"/>
    <w:rsid w:val="0058769F"/>
    <w:rsid w:val="005B48EE"/>
    <w:rsid w:val="005E32E5"/>
    <w:rsid w:val="005F20EA"/>
    <w:rsid w:val="00651FAF"/>
    <w:rsid w:val="006A47E9"/>
    <w:rsid w:val="006A743D"/>
    <w:rsid w:val="006B4090"/>
    <w:rsid w:val="006B5FF0"/>
    <w:rsid w:val="006C59AC"/>
    <w:rsid w:val="006C64A0"/>
    <w:rsid w:val="006E0225"/>
    <w:rsid w:val="007142EB"/>
    <w:rsid w:val="0072357E"/>
    <w:rsid w:val="007A1840"/>
    <w:rsid w:val="007C554B"/>
    <w:rsid w:val="007F78DB"/>
    <w:rsid w:val="00832A0C"/>
    <w:rsid w:val="0083338A"/>
    <w:rsid w:val="0088638B"/>
    <w:rsid w:val="008C6043"/>
    <w:rsid w:val="009473FC"/>
    <w:rsid w:val="009B3D23"/>
    <w:rsid w:val="009C4271"/>
    <w:rsid w:val="009C78D4"/>
    <w:rsid w:val="009F7826"/>
    <w:rsid w:val="00A1107F"/>
    <w:rsid w:val="00A16360"/>
    <w:rsid w:val="00A20765"/>
    <w:rsid w:val="00A40069"/>
    <w:rsid w:val="00A40E96"/>
    <w:rsid w:val="00A94D0A"/>
    <w:rsid w:val="00AB247A"/>
    <w:rsid w:val="00AC2EED"/>
    <w:rsid w:val="00B219CC"/>
    <w:rsid w:val="00B301F4"/>
    <w:rsid w:val="00B43F20"/>
    <w:rsid w:val="00B6590E"/>
    <w:rsid w:val="00C05C43"/>
    <w:rsid w:val="00C750D2"/>
    <w:rsid w:val="00C75891"/>
    <w:rsid w:val="00C96BDE"/>
    <w:rsid w:val="00CB0694"/>
    <w:rsid w:val="00CB091D"/>
    <w:rsid w:val="00CD79F4"/>
    <w:rsid w:val="00D3668E"/>
    <w:rsid w:val="00D66E58"/>
    <w:rsid w:val="00D678C3"/>
    <w:rsid w:val="00DA06D1"/>
    <w:rsid w:val="00DA5A81"/>
    <w:rsid w:val="00DB424F"/>
    <w:rsid w:val="00DC5A2A"/>
    <w:rsid w:val="00E167F2"/>
    <w:rsid w:val="00E90650"/>
    <w:rsid w:val="00ED5C51"/>
    <w:rsid w:val="00EF0477"/>
    <w:rsid w:val="00EF4AA4"/>
    <w:rsid w:val="00F01522"/>
    <w:rsid w:val="00F223B0"/>
    <w:rsid w:val="00F40E1A"/>
    <w:rsid w:val="00F51074"/>
    <w:rsid w:val="00F82A87"/>
    <w:rsid w:val="00F91F3A"/>
    <w:rsid w:val="00F93152"/>
    <w:rsid w:val="00F961CE"/>
    <w:rsid w:val="00FB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9FCD7"/>
  <w15:docId w15:val="{8068FEF9-9266-4DB5-89A9-1C69AAF6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58"/>
    <w:pPr>
      <w:autoSpaceDE w:val="0"/>
      <w:autoSpaceDN w:val="0"/>
    </w:pPr>
    <w:rPr>
      <w:rFonts w:ascii="Times New Roman" w:hAnsi="Times New Roman"/>
      <w:noProof/>
      <w:lang w:val="en-US"/>
    </w:rPr>
  </w:style>
  <w:style w:type="paragraph" w:styleId="Heading1">
    <w:name w:val="heading 1"/>
    <w:basedOn w:val="Normal"/>
    <w:next w:val="Normal"/>
    <w:link w:val="Heading1Char"/>
    <w:uiPriority w:val="99"/>
    <w:qFormat/>
    <w:rsid w:val="00D66E58"/>
    <w:pPr>
      <w:keepNext/>
      <w:outlineLvl w:val="0"/>
    </w:pPr>
    <w:rPr>
      <w:b/>
      <w:bCs/>
      <w:sz w:val="24"/>
      <w:szCs w:val="24"/>
    </w:rPr>
  </w:style>
  <w:style w:type="paragraph" w:styleId="Heading2">
    <w:name w:val="heading 2"/>
    <w:basedOn w:val="Normal"/>
    <w:next w:val="Normal"/>
    <w:link w:val="Heading2Char"/>
    <w:uiPriority w:val="99"/>
    <w:qFormat/>
    <w:rsid w:val="00D66E58"/>
    <w:pPr>
      <w:keepNext/>
      <w:outlineLvl w:val="1"/>
    </w:pPr>
    <w:rPr>
      <w:b/>
      <w:bCs/>
      <w:sz w:val="48"/>
      <w:szCs w:val="48"/>
    </w:rPr>
  </w:style>
  <w:style w:type="paragraph" w:styleId="Heading6">
    <w:name w:val="heading 6"/>
    <w:basedOn w:val="Normal"/>
    <w:next w:val="Normal"/>
    <w:link w:val="Heading6Char"/>
    <w:uiPriority w:val="99"/>
    <w:qFormat/>
    <w:rsid w:val="00D66E5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6E58"/>
    <w:rPr>
      <w:rFonts w:ascii="Cambria" w:eastAsia="Times New Roman" w:hAnsi="Cambria" w:cs="Times New Roman"/>
      <w:b/>
      <w:bCs/>
      <w:noProof/>
      <w:kern w:val="32"/>
      <w:sz w:val="32"/>
      <w:szCs w:val="32"/>
      <w:lang w:val="en-US"/>
    </w:rPr>
  </w:style>
  <w:style w:type="character" w:customStyle="1" w:styleId="Heading2Char">
    <w:name w:val="Heading 2 Char"/>
    <w:link w:val="Heading2"/>
    <w:uiPriority w:val="9"/>
    <w:semiHidden/>
    <w:locked/>
    <w:rsid w:val="00D66E58"/>
    <w:rPr>
      <w:rFonts w:ascii="Cambria" w:eastAsia="Times New Roman" w:hAnsi="Cambria" w:cs="Times New Roman"/>
      <w:b/>
      <w:bCs/>
      <w:i/>
      <w:iCs/>
      <w:noProof/>
      <w:sz w:val="28"/>
      <w:szCs w:val="28"/>
      <w:lang w:val="en-US"/>
    </w:rPr>
  </w:style>
  <w:style w:type="character" w:customStyle="1" w:styleId="Heading6Char">
    <w:name w:val="Heading 6 Char"/>
    <w:link w:val="Heading6"/>
    <w:uiPriority w:val="9"/>
    <w:semiHidden/>
    <w:locked/>
    <w:rsid w:val="00D66E58"/>
    <w:rPr>
      <w:rFonts w:cs="Times New Roman"/>
      <w:b/>
      <w:bCs/>
      <w:noProof/>
      <w:lang w:val="en-US"/>
    </w:rPr>
  </w:style>
  <w:style w:type="paragraph" w:styleId="BalloonText">
    <w:name w:val="Balloon Text"/>
    <w:basedOn w:val="Normal"/>
    <w:link w:val="BalloonTextChar"/>
    <w:uiPriority w:val="99"/>
    <w:rsid w:val="00D66E58"/>
    <w:rPr>
      <w:rFonts w:ascii="Tahoma" w:hAnsi="Tahoma" w:cs="Tahoma"/>
      <w:sz w:val="16"/>
      <w:szCs w:val="16"/>
    </w:rPr>
  </w:style>
  <w:style w:type="character" w:customStyle="1" w:styleId="BalloonTextChar">
    <w:name w:val="Balloon Text Char"/>
    <w:link w:val="BalloonText"/>
    <w:uiPriority w:val="99"/>
    <w:semiHidden/>
    <w:locked/>
    <w:rsid w:val="00D66E58"/>
    <w:rPr>
      <w:rFonts w:ascii="Tahoma" w:hAnsi="Tahoma" w:cs="Tahoma"/>
      <w:noProof/>
      <w:sz w:val="16"/>
      <w:szCs w:val="16"/>
      <w:lang w:val="en-US"/>
    </w:rPr>
  </w:style>
  <w:style w:type="paragraph" w:styleId="DocumentMap">
    <w:name w:val="Document Map"/>
    <w:basedOn w:val="Normal"/>
    <w:link w:val="DocumentMapChar"/>
    <w:uiPriority w:val="99"/>
    <w:rsid w:val="00D66E58"/>
    <w:rPr>
      <w:rFonts w:ascii="Tahoma" w:hAnsi="Tahoma" w:cs="Tahoma"/>
    </w:rPr>
  </w:style>
  <w:style w:type="character" w:customStyle="1" w:styleId="DocumentMapChar">
    <w:name w:val="Document Map Char"/>
    <w:link w:val="DocumentMap"/>
    <w:uiPriority w:val="99"/>
    <w:semiHidden/>
    <w:locked/>
    <w:rsid w:val="00D66E58"/>
    <w:rPr>
      <w:rFonts w:ascii="Tahoma" w:hAnsi="Tahoma" w:cs="Tahoma"/>
      <w:noProof/>
      <w:sz w:val="16"/>
      <w:szCs w:val="16"/>
      <w:lang w:val="en-US"/>
    </w:rPr>
  </w:style>
  <w:style w:type="paragraph" w:styleId="Header">
    <w:name w:val="header"/>
    <w:basedOn w:val="Normal"/>
    <w:link w:val="HeaderChar"/>
    <w:uiPriority w:val="99"/>
    <w:rsid w:val="00D66E58"/>
    <w:pPr>
      <w:tabs>
        <w:tab w:val="center" w:pos="4320"/>
        <w:tab w:val="right" w:pos="8640"/>
      </w:tabs>
    </w:pPr>
  </w:style>
  <w:style w:type="character" w:customStyle="1" w:styleId="HeaderChar">
    <w:name w:val="Header Char"/>
    <w:link w:val="Header"/>
    <w:uiPriority w:val="99"/>
    <w:semiHidden/>
    <w:locked/>
    <w:rsid w:val="00D66E58"/>
    <w:rPr>
      <w:rFonts w:ascii="Times New Roman" w:hAnsi="Times New Roman" w:cs="Times New Roman"/>
      <w:noProof/>
      <w:sz w:val="20"/>
      <w:szCs w:val="20"/>
      <w:lang w:val="en-US"/>
    </w:rPr>
  </w:style>
  <w:style w:type="paragraph" w:styleId="Footer">
    <w:name w:val="footer"/>
    <w:basedOn w:val="Normal"/>
    <w:link w:val="FooterChar"/>
    <w:uiPriority w:val="99"/>
    <w:rsid w:val="00D66E58"/>
    <w:pPr>
      <w:tabs>
        <w:tab w:val="center" w:pos="4320"/>
        <w:tab w:val="right" w:pos="8640"/>
      </w:tabs>
    </w:pPr>
  </w:style>
  <w:style w:type="character" w:customStyle="1" w:styleId="FooterChar">
    <w:name w:val="Footer Char"/>
    <w:link w:val="Footer"/>
    <w:uiPriority w:val="99"/>
    <w:semiHidden/>
    <w:locked/>
    <w:rsid w:val="00D66E58"/>
    <w:rPr>
      <w:rFonts w:ascii="Times New Roman" w:hAnsi="Times New Roman" w:cs="Times New Roman"/>
      <w:noProof/>
      <w:sz w:val="20"/>
      <w:szCs w:val="20"/>
      <w:lang w:val="en-US"/>
    </w:rPr>
  </w:style>
  <w:style w:type="paragraph" w:styleId="ListParagraph">
    <w:name w:val="List Paragraph"/>
    <w:basedOn w:val="Normal"/>
    <w:uiPriority w:val="34"/>
    <w:qFormat/>
    <w:rsid w:val="00D66E58"/>
  </w:style>
  <w:style w:type="paragraph" w:styleId="BodyText">
    <w:name w:val="Body Text"/>
    <w:basedOn w:val="Normal"/>
    <w:link w:val="BodyTextChar"/>
    <w:uiPriority w:val="99"/>
    <w:rsid w:val="00D66E58"/>
    <w:pPr>
      <w:jc w:val="both"/>
    </w:pPr>
    <w:rPr>
      <w:rFonts w:ascii="Arial" w:hAnsi="Arial" w:cs="Arial"/>
      <w:i/>
      <w:iCs/>
      <w:sz w:val="24"/>
      <w:szCs w:val="24"/>
    </w:rPr>
  </w:style>
  <w:style w:type="character" w:customStyle="1" w:styleId="BodyTextChar">
    <w:name w:val="Body Text Char"/>
    <w:link w:val="BodyText"/>
    <w:uiPriority w:val="99"/>
    <w:semiHidden/>
    <w:locked/>
    <w:rsid w:val="00D66E58"/>
    <w:rPr>
      <w:rFonts w:ascii="Times New Roman" w:hAnsi="Times New Roman" w:cs="Times New Roman"/>
      <w:noProof/>
      <w:sz w:val="20"/>
      <w:szCs w:val="20"/>
      <w:lang w:val="en-US"/>
    </w:rPr>
  </w:style>
  <w:style w:type="paragraph" w:styleId="BodyText2">
    <w:name w:val="Body Text 2"/>
    <w:basedOn w:val="Normal"/>
    <w:link w:val="BodyText2Char"/>
    <w:uiPriority w:val="99"/>
    <w:rsid w:val="00D66E58"/>
    <w:pPr>
      <w:ind w:left="900"/>
    </w:pPr>
    <w:rPr>
      <w:rFonts w:ascii="Arial" w:hAnsi="Arial" w:cs="Arial"/>
      <w:i/>
      <w:iCs/>
      <w:sz w:val="24"/>
      <w:szCs w:val="24"/>
    </w:rPr>
  </w:style>
  <w:style w:type="character" w:customStyle="1" w:styleId="BodyText2Char">
    <w:name w:val="Body Text 2 Char"/>
    <w:link w:val="BodyText2"/>
    <w:uiPriority w:val="99"/>
    <w:semiHidden/>
    <w:locked/>
    <w:rsid w:val="00D66E58"/>
    <w:rPr>
      <w:rFonts w:ascii="Times New Roman" w:hAnsi="Times New Roman" w:cs="Times New Roman"/>
      <w:noProof/>
      <w:sz w:val="20"/>
      <w:szCs w:val="20"/>
      <w:lang w:val="en-US"/>
    </w:rPr>
  </w:style>
  <w:style w:type="character" w:styleId="Hyperlink">
    <w:name w:val="Hyperlink"/>
    <w:uiPriority w:val="99"/>
    <w:semiHidden/>
    <w:unhideWhenUsed/>
    <w:rsid w:val="00E167F2"/>
    <w:rPr>
      <w:color w:val="0563C1"/>
      <w:u w:val="single"/>
    </w:rPr>
  </w:style>
  <w:style w:type="character" w:styleId="FollowedHyperlink">
    <w:name w:val="FollowedHyperlink"/>
    <w:uiPriority w:val="99"/>
    <w:semiHidden/>
    <w:unhideWhenUsed/>
    <w:rsid w:val="00E167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99960">
      <w:bodyDiv w:val="1"/>
      <w:marLeft w:val="0"/>
      <w:marRight w:val="0"/>
      <w:marTop w:val="0"/>
      <w:marBottom w:val="0"/>
      <w:divBdr>
        <w:top w:val="none" w:sz="0" w:space="0" w:color="auto"/>
        <w:left w:val="none" w:sz="0" w:space="0" w:color="auto"/>
        <w:bottom w:val="none" w:sz="0" w:space="0" w:color="auto"/>
        <w:right w:val="none" w:sz="0" w:space="0" w:color="auto"/>
      </w:divBdr>
    </w:div>
    <w:div w:id="1934436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AppData\Roaming\Microsoft\Templates\My%20Templates\Living%20Stones%20Stationery%20Sept%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D3B9D-0E58-40A7-95E5-0DA3649F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Living Stones Stationery Sept 2011</Template>
  <TotalTime>241</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MS</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Colin South</dc:creator>
  <cp:lastModifiedBy>Genevieve Macklin</cp:lastModifiedBy>
  <cp:revision>8</cp:revision>
  <cp:lastPrinted>2020-07-22T08:17:00Z</cp:lastPrinted>
  <dcterms:created xsi:type="dcterms:W3CDTF">2020-11-29T14:31:00Z</dcterms:created>
  <dcterms:modified xsi:type="dcterms:W3CDTF">2020-11-29T18:57:00Z</dcterms:modified>
</cp:coreProperties>
</file>