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AA5" w14:textId="0B76ACD3" w:rsidR="00F358BB" w:rsidRDefault="00856A00" w:rsidP="0072331C">
      <w:pPr>
        <w:jc w:val="center"/>
      </w:pPr>
      <w:r>
        <w:rPr>
          <w:noProof/>
        </w:rPr>
        <w:drawing>
          <wp:inline distT="0" distB="0" distL="0" distR="0" wp14:anchorId="6D2E5257" wp14:editId="4B981E05">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p w14:paraId="62D0C476" w14:textId="37089224" w:rsidR="00856A00" w:rsidRPr="007C1070" w:rsidRDefault="00856A00" w:rsidP="0072331C">
      <w:pPr>
        <w:jc w:val="center"/>
        <w:rPr>
          <w:b/>
          <w:bCs/>
          <w:sz w:val="28"/>
          <w:szCs w:val="28"/>
        </w:rPr>
      </w:pPr>
      <w:r w:rsidRPr="007C1070">
        <w:rPr>
          <w:b/>
          <w:bCs/>
          <w:sz w:val="28"/>
          <w:szCs w:val="28"/>
        </w:rPr>
        <w:t>Living Stones of the Holy Land Trust (Registered Charity No 1081204).</w:t>
      </w:r>
    </w:p>
    <w:p w14:paraId="297F8A46" w14:textId="73682341" w:rsidR="00F358BB" w:rsidRPr="007C1070" w:rsidRDefault="00F358BB" w:rsidP="0072331C">
      <w:pPr>
        <w:jc w:val="center"/>
        <w:rPr>
          <w:sz w:val="28"/>
          <w:szCs w:val="28"/>
        </w:rPr>
      </w:pPr>
      <w:r w:rsidRPr="007C1070">
        <w:rPr>
          <w:sz w:val="28"/>
          <w:szCs w:val="28"/>
        </w:rPr>
        <w:t>2021 Michael Prior Memorial Lecture</w:t>
      </w:r>
    </w:p>
    <w:p w14:paraId="4AA4E961" w14:textId="77777777" w:rsidR="00856A00" w:rsidRPr="007C1070" w:rsidRDefault="00856A00" w:rsidP="00856A00">
      <w:pPr>
        <w:jc w:val="center"/>
        <w:rPr>
          <w:sz w:val="28"/>
          <w:szCs w:val="28"/>
        </w:rPr>
      </w:pPr>
      <w:r w:rsidRPr="007C1070">
        <w:rPr>
          <w:sz w:val="28"/>
          <w:szCs w:val="28"/>
        </w:rPr>
        <w:t xml:space="preserve">‘Christians in the Arab World and Interreligious Dialogue’ </w:t>
      </w:r>
    </w:p>
    <w:p w14:paraId="7D1D6321" w14:textId="339A1CD5" w:rsidR="00856A00" w:rsidRPr="007C1070" w:rsidRDefault="00856A00" w:rsidP="00856A00">
      <w:pPr>
        <w:jc w:val="center"/>
        <w:rPr>
          <w:sz w:val="28"/>
          <w:szCs w:val="28"/>
        </w:rPr>
      </w:pPr>
      <w:r w:rsidRPr="007C1070">
        <w:rPr>
          <w:sz w:val="28"/>
          <w:szCs w:val="28"/>
        </w:rPr>
        <w:t xml:space="preserve"> Cardinal Michael Fitzgerald</w:t>
      </w:r>
    </w:p>
    <w:p w14:paraId="493F22C9" w14:textId="51C85328" w:rsidR="009F7881" w:rsidRPr="007321C0" w:rsidRDefault="00856A00" w:rsidP="007321C0">
      <w:pPr>
        <w:jc w:val="center"/>
        <w:rPr>
          <w:sz w:val="28"/>
          <w:szCs w:val="28"/>
        </w:rPr>
      </w:pPr>
      <w:r w:rsidRPr="007C1070">
        <w:rPr>
          <w:sz w:val="28"/>
          <w:szCs w:val="28"/>
        </w:rPr>
        <w:t xml:space="preserve">11.30. Saturday November 20 </w:t>
      </w:r>
    </w:p>
    <w:p w14:paraId="32C7DCB9" w14:textId="4D154805" w:rsidR="00B27EC5" w:rsidRDefault="00B27EC5" w:rsidP="009F7881">
      <w:pPr>
        <w:spacing w:after="0" w:line="240" w:lineRule="auto"/>
        <w:jc w:val="center"/>
        <w:rPr>
          <w:sz w:val="24"/>
          <w:szCs w:val="24"/>
        </w:rPr>
      </w:pPr>
    </w:p>
    <w:p w14:paraId="1DB11C99" w14:textId="0F4F5CF3" w:rsidR="00891046" w:rsidRPr="00891046" w:rsidRDefault="00891046" w:rsidP="009F7881">
      <w:pPr>
        <w:spacing w:after="0" w:line="240" w:lineRule="auto"/>
        <w:jc w:val="center"/>
        <w:rPr>
          <w:sz w:val="24"/>
          <w:szCs w:val="24"/>
        </w:rPr>
      </w:pPr>
      <w:r w:rsidRPr="00891046">
        <w:rPr>
          <w:rFonts w:ascii="Calibri" w:hAnsi="Calibri" w:cs="Calibri"/>
          <w:i/>
          <w:iCs/>
          <w:color w:val="000000"/>
          <w:sz w:val="24"/>
          <w:szCs w:val="24"/>
          <w:shd w:val="clear" w:color="auto" w:fill="FFFFFF"/>
        </w:rPr>
        <w:t xml:space="preserve">Cardinal Michael Fitzgerald is a leading figure and scholar in interreligious relations. He is an internationally recognised expert on Christian–Muslim relations in the world today with nearly four decades of experience in religious exchange and diplomatic engagement. </w:t>
      </w:r>
      <w:r w:rsidRPr="00891046">
        <w:rPr>
          <w:sz w:val="24"/>
          <w:szCs w:val="24"/>
        </w:rPr>
        <w:t>He has had the rank of archbishop since 2002. At his retirement in 2012, he was the papal nuncio to Egypt and delegate to the Arab League. He headed the Pontifical Council for Interreligious Dialogue from 2002 to 2006.</w:t>
      </w:r>
      <w:r>
        <w:rPr>
          <w:sz w:val="24"/>
          <w:szCs w:val="24"/>
        </w:rPr>
        <w:t xml:space="preserve"> </w:t>
      </w:r>
      <w:r w:rsidRPr="00891046">
        <w:rPr>
          <w:rFonts w:ascii="Calibri" w:hAnsi="Calibri" w:cs="Calibri"/>
          <w:i/>
          <w:iCs/>
          <w:color w:val="000000"/>
          <w:sz w:val="24"/>
          <w:szCs w:val="24"/>
          <w:shd w:val="clear" w:color="auto" w:fill="FFFFFF"/>
        </w:rPr>
        <w:t>Pope Francis raised him to the rank of cardinal on 5 Oct 2019.</w:t>
      </w:r>
    </w:p>
    <w:p w14:paraId="01F9D45C" w14:textId="74BDD810" w:rsidR="007C1070" w:rsidRDefault="007C1070" w:rsidP="00891046">
      <w:pPr>
        <w:spacing w:after="0" w:line="240" w:lineRule="auto"/>
        <w:rPr>
          <w:sz w:val="24"/>
          <w:szCs w:val="24"/>
        </w:rPr>
      </w:pPr>
    </w:p>
    <w:p w14:paraId="3C9BF044" w14:textId="77777777" w:rsidR="00891046" w:rsidRPr="00891046" w:rsidRDefault="00891046" w:rsidP="00891046">
      <w:pPr>
        <w:jc w:val="center"/>
        <w:rPr>
          <w:sz w:val="24"/>
          <w:szCs w:val="24"/>
        </w:rPr>
      </w:pPr>
      <w:r w:rsidRPr="00891046">
        <w:rPr>
          <w:sz w:val="24"/>
          <w:szCs w:val="24"/>
        </w:rPr>
        <w:t>Father Michael Prior (1942-2004)</w:t>
      </w:r>
    </w:p>
    <w:p w14:paraId="1A6507BB" w14:textId="740CA3AA" w:rsidR="007C1070" w:rsidRDefault="007C1070" w:rsidP="009F7881">
      <w:pPr>
        <w:spacing w:after="0" w:line="240" w:lineRule="auto"/>
        <w:jc w:val="center"/>
        <w:rPr>
          <w:sz w:val="24"/>
          <w:szCs w:val="24"/>
        </w:rPr>
      </w:pPr>
      <w:r>
        <w:rPr>
          <w:noProof/>
          <w:sz w:val="24"/>
          <w:szCs w:val="24"/>
        </w:rPr>
        <w:drawing>
          <wp:inline distT="0" distB="0" distL="0" distR="0" wp14:anchorId="5DD207B5" wp14:editId="22F6E06E">
            <wp:extent cx="1771650"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2476500"/>
                    </a:xfrm>
                    <a:prstGeom prst="rect">
                      <a:avLst/>
                    </a:prstGeom>
                    <a:noFill/>
                  </pic:spPr>
                </pic:pic>
              </a:graphicData>
            </a:graphic>
          </wp:inline>
        </w:drawing>
      </w:r>
    </w:p>
    <w:p w14:paraId="757C9161" w14:textId="7527C049" w:rsidR="007C1070" w:rsidRPr="007C1070" w:rsidRDefault="007C1070" w:rsidP="009F7881">
      <w:pPr>
        <w:spacing w:after="0" w:line="240" w:lineRule="auto"/>
        <w:jc w:val="center"/>
        <w:rPr>
          <w:sz w:val="24"/>
          <w:szCs w:val="24"/>
        </w:rPr>
      </w:pPr>
      <w:r w:rsidRPr="007C1070">
        <w:rPr>
          <w:sz w:val="24"/>
          <w:szCs w:val="24"/>
        </w:rPr>
        <w:t>A founder of Living Stones</w:t>
      </w:r>
      <w:r>
        <w:rPr>
          <w:sz w:val="24"/>
          <w:szCs w:val="24"/>
        </w:rPr>
        <w:t>,</w:t>
      </w:r>
      <w:r w:rsidRPr="007C1070">
        <w:rPr>
          <w:sz w:val="24"/>
          <w:szCs w:val="24"/>
        </w:rPr>
        <w:t xml:space="preserve"> </w:t>
      </w:r>
      <w:r>
        <w:rPr>
          <w:sz w:val="24"/>
          <w:szCs w:val="24"/>
        </w:rPr>
        <w:t xml:space="preserve">Michael Prior </w:t>
      </w:r>
      <w:r w:rsidRPr="007C1070">
        <w:rPr>
          <w:sz w:val="24"/>
          <w:szCs w:val="24"/>
        </w:rPr>
        <w:t xml:space="preserve">was a priest of the Vincentian Congregation, Professor of Biblical Theology at Saint Mary’s College (now Saint Mary’s University, Twickenham) and a strong advocate of Palestinian </w:t>
      </w:r>
      <w:r w:rsidR="009329A9" w:rsidRPr="009329A9">
        <w:rPr>
          <w:rFonts w:ascii="Calibri" w:hAnsi="Calibri" w:cs="Calibri"/>
          <w:color w:val="000000"/>
          <w:sz w:val="24"/>
          <w:szCs w:val="24"/>
          <w:shd w:val="clear" w:color="auto" w:fill="FFFFFF"/>
        </w:rPr>
        <w:t>People, their rights and for Justice.</w:t>
      </w:r>
    </w:p>
    <w:p w14:paraId="589F5108" w14:textId="72F47672" w:rsidR="00856A00" w:rsidRPr="007C1070" w:rsidRDefault="00856A00" w:rsidP="009F7881">
      <w:pPr>
        <w:spacing w:after="0"/>
        <w:rPr>
          <w:sz w:val="24"/>
          <w:szCs w:val="24"/>
        </w:rPr>
      </w:pPr>
    </w:p>
    <w:p w14:paraId="1ADD5F6C" w14:textId="1838DD9B" w:rsidR="007C1070" w:rsidRPr="007C1070" w:rsidRDefault="00856A00" w:rsidP="007C1070">
      <w:pPr>
        <w:spacing w:after="0"/>
        <w:rPr>
          <w:sz w:val="24"/>
          <w:szCs w:val="24"/>
        </w:rPr>
      </w:pPr>
      <w:r w:rsidRPr="007C1070">
        <w:rPr>
          <w:sz w:val="20"/>
          <w:szCs w:val="20"/>
        </w:rPr>
        <w:t xml:space="preserve">The parish hall at Holy Apostles Church, Pimlico, London SW1V 4NE. The entrance to the hall is at 47 Cumberland Street. Please see ‘How </w:t>
      </w:r>
      <w:proofErr w:type="gramStart"/>
      <w:r w:rsidRPr="007C1070">
        <w:rPr>
          <w:sz w:val="20"/>
          <w:szCs w:val="20"/>
        </w:rPr>
        <w:t>To</w:t>
      </w:r>
      <w:proofErr w:type="gramEnd"/>
      <w:r w:rsidRPr="007C1070">
        <w:rPr>
          <w:sz w:val="20"/>
          <w:szCs w:val="20"/>
        </w:rPr>
        <w:t xml:space="preserve"> Find Us’ on the parish website at </w:t>
      </w:r>
      <w:hyperlink r:id="rId6" w:history="1">
        <w:r w:rsidRPr="007C1070">
          <w:rPr>
            <w:rStyle w:val="Hyperlink"/>
            <w:sz w:val="20"/>
            <w:szCs w:val="20"/>
          </w:rPr>
          <w:t>https://www.holyapostlespimlico.org/</w:t>
        </w:r>
      </w:hyperlink>
      <w:r w:rsidR="007C1070" w:rsidRPr="007C1070">
        <w:rPr>
          <w:sz w:val="20"/>
          <w:szCs w:val="20"/>
        </w:rPr>
        <w:t xml:space="preserve"> All  </w:t>
      </w:r>
      <w:r w:rsidR="0072331C" w:rsidRPr="007C1070">
        <w:rPr>
          <w:sz w:val="20"/>
          <w:szCs w:val="20"/>
        </w:rPr>
        <w:t xml:space="preserve"> are welcome to</w:t>
      </w:r>
      <w:r w:rsidR="007321C0">
        <w:rPr>
          <w:sz w:val="20"/>
          <w:szCs w:val="20"/>
        </w:rPr>
        <w:t xml:space="preserve"> </w:t>
      </w:r>
      <w:r w:rsidR="0072331C" w:rsidRPr="007C1070">
        <w:rPr>
          <w:sz w:val="20"/>
          <w:szCs w:val="20"/>
        </w:rPr>
        <w:t xml:space="preserve">this </w:t>
      </w:r>
      <w:r w:rsidR="009F7881" w:rsidRPr="007C1070">
        <w:rPr>
          <w:sz w:val="20"/>
          <w:szCs w:val="20"/>
        </w:rPr>
        <w:t>event,</w:t>
      </w:r>
      <w:r w:rsidR="0072331C" w:rsidRPr="007C1070">
        <w:rPr>
          <w:sz w:val="20"/>
          <w:szCs w:val="20"/>
        </w:rPr>
        <w:t xml:space="preserve"> which is free, although a £10 voluntary donation is suggested. </w:t>
      </w:r>
      <w:r w:rsidR="009F7881" w:rsidRPr="007C1070">
        <w:rPr>
          <w:sz w:val="20"/>
          <w:szCs w:val="20"/>
        </w:rPr>
        <w:t xml:space="preserve">Please indicate your intention to attend this event via </w:t>
      </w:r>
      <w:hyperlink r:id="rId7" w:history="1">
        <w:r w:rsidR="00FA1BC8" w:rsidRPr="007C1070">
          <w:rPr>
            <w:rStyle w:val="Hyperlink"/>
            <w:sz w:val="20"/>
            <w:szCs w:val="20"/>
          </w:rPr>
          <w:t>admin@livingstones.ngo</w:t>
        </w:r>
      </w:hyperlink>
      <w:r w:rsidR="00FA1BC8" w:rsidRPr="007C1070">
        <w:rPr>
          <w:sz w:val="20"/>
          <w:szCs w:val="20"/>
        </w:rPr>
        <w:t>.</w:t>
      </w:r>
    </w:p>
    <w:sectPr w:rsidR="007C1070" w:rsidRPr="007C1070" w:rsidSect="007321C0">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BB"/>
    <w:rsid w:val="0072331C"/>
    <w:rsid w:val="007321C0"/>
    <w:rsid w:val="007345DA"/>
    <w:rsid w:val="007C1070"/>
    <w:rsid w:val="00856A00"/>
    <w:rsid w:val="00891046"/>
    <w:rsid w:val="009329A9"/>
    <w:rsid w:val="009F7881"/>
    <w:rsid w:val="00A40D3E"/>
    <w:rsid w:val="00B27EC5"/>
    <w:rsid w:val="00F358BB"/>
    <w:rsid w:val="00FA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11F9"/>
  <w15:chartTrackingRefBased/>
  <w15:docId w15:val="{4F8D55F7-F68C-4DFE-8962-F0460BE9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EC5"/>
    <w:rPr>
      <w:color w:val="0563C1" w:themeColor="hyperlink"/>
      <w:u w:val="single"/>
    </w:rPr>
  </w:style>
  <w:style w:type="character" w:styleId="UnresolvedMention">
    <w:name w:val="Unresolved Mention"/>
    <w:basedOn w:val="DefaultParagraphFont"/>
    <w:uiPriority w:val="99"/>
    <w:semiHidden/>
    <w:unhideWhenUsed/>
    <w:rsid w:val="00B2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livingstones.n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yapostlespimlico.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macpherson</dc:creator>
  <cp:keywords/>
  <dc:description/>
  <cp:lastModifiedBy>Genevieve Macklin</cp:lastModifiedBy>
  <cp:revision>2</cp:revision>
  <dcterms:created xsi:type="dcterms:W3CDTF">2021-10-25T16:53:00Z</dcterms:created>
  <dcterms:modified xsi:type="dcterms:W3CDTF">2021-10-25T16:53:00Z</dcterms:modified>
</cp:coreProperties>
</file>